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9F3FFA">
      <w:pPr>
        <w:spacing w:line="640" w:lineRule="exact"/>
        <w:jc w:val="center"/>
        <w:rPr>
          <w:rFonts w:ascii="方正小标宋_GBK" w:hAnsi="宋体" w:eastAsia="方正小标宋_GBK"/>
          <w:spacing w:val="-2"/>
          <w:kern w:val="0"/>
          <w:sz w:val="44"/>
          <w:szCs w:val="44"/>
        </w:rPr>
      </w:pPr>
      <w:bookmarkStart w:id="10" w:name="_GoBack"/>
      <w:r>
        <w:rPr>
          <w:rFonts w:hint="eastAsia" w:ascii="方正小标宋_GBK" w:hAnsi="宋体" w:eastAsia="方正小标宋_GBK"/>
          <w:spacing w:val="-2"/>
          <w:kern w:val="0"/>
          <w:sz w:val="44"/>
          <w:szCs w:val="44"/>
          <w:lang w:val="en-US" w:eastAsia="zh-CN"/>
        </w:rPr>
        <w:t>2025版</w:t>
      </w:r>
      <w:r>
        <w:rPr>
          <w:rFonts w:hint="eastAsia" w:ascii="方正小标宋_GBK" w:hAnsi="宋体" w:eastAsia="方正小标宋_GBK"/>
          <w:spacing w:val="-2"/>
          <w:kern w:val="0"/>
          <w:sz w:val="44"/>
          <w:szCs w:val="44"/>
        </w:rPr>
        <w:t>苏州市</w:t>
      </w:r>
    </w:p>
    <w:p w14:paraId="5B9C9990">
      <w:pPr>
        <w:widowControl/>
        <w:jc w:val="center"/>
        <w:textAlignment w:val="center"/>
        <w:rPr>
          <w:rFonts w:ascii="仿宋_GB2312" w:eastAsia="仿宋_GB2312"/>
          <w:b/>
          <w:sz w:val="32"/>
          <w:szCs w:val="32"/>
        </w:rPr>
      </w:pPr>
      <w:r>
        <w:rPr>
          <w:rFonts w:hint="eastAsia" w:ascii="方正小标宋_GBK" w:hAnsi="宋体" w:eastAsia="方正小标宋_GBK"/>
          <w:spacing w:val="-2"/>
          <w:kern w:val="0"/>
          <w:sz w:val="44"/>
          <w:szCs w:val="44"/>
        </w:rPr>
        <w:t>涉企一般违法行为从轻行政处罚清单（</w:t>
      </w:r>
      <w:r>
        <w:rPr>
          <w:rFonts w:hint="eastAsia" w:ascii="方正小标宋_GBK" w:hAnsi="宋体" w:eastAsia="方正小标宋_GBK"/>
          <w:spacing w:val="-2"/>
          <w:kern w:val="0"/>
          <w:sz w:val="44"/>
          <w:szCs w:val="44"/>
          <w:lang w:val="en-US" w:eastAsia="zh-CN"/>
        </w:rPr>
        <w:t>230</w:t>
      </w:r>
      <w:r>
        <w:rPr>
          <w:rFonts w:hint="eastAsia" w:ascii="方正小标宋_GBK" w:hAnsi="宋体" w:eastAsia="方正小标宋_GBK"/>
          <w:spacing w:val="-2"/>
          <w:kern w:val="0"/>
          <w:sz w:val="44"/>
          <w:szCs w:val="44"/>
        </w:rPr>
        <w:t>项）</w:t>
      </w:r>
    </w:p>
    <w:bookmarkEnd w:id="10"/>
    <w:tbl>
      <w:tblPr>
        <w:tblStyle w:val="6"/>
        <w:tblW w:w="147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41"/>
        <w:gridCol w:w="2638"/>
        <w:gridCol w:w="3015"/>
        <w:gridCol w:w="2656"/>
        <w:gridCol w:w="3859"/>
        <w:gridCol w:w="1804"/>
      </w:tblGrid>
      <w:tr w14:paraId="1DE34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41" w:type="dxa"/>
            <w:vAlign w:val="center"/>
          </w:tcPr>
          <w:p w14:paraId="1CFFD682">
            <w:pPr>
              <w:widowControl/>
              <w:jc w:val="center"/>
              <w:textAlignment w:val="center"/>
              <w:rPr>
                <w:rFonts w:ascii="仿宋_GB2312" w:eastAsia="仿宋_GB2312"/>
                <w:b/>
                <w:sz w:val="32"/>
                <w:szCs w:val="32"/>
              </w:rPr>
            </w:pPr>
            <w:r>
              <w:rPr>
                <w:rFonts w:ascii="仿宋_GB2312" w:eastAsia="仿宋_GB2312"/>
                <w:b/>
                <w:sz w:val="32"/>
                <w:szCs w:val="32"/>
              </w:rPr>
              <w:t>序号</w:t>
            </w:r>
          </w:p>
        </w:tc>
        <w:tc>
          <w:tcPr>
            <w:tcW w:w="2638" w:type="dxa"/>
            <w:vAlign w:val="center"/>
          </w:tcPr>
          <w:p w14:paraId="318B1216">
            <w:pPr>
              <w:widowControl/>
              <w:jc w:val="center"/>
              <w:textAlignment w:val="center"/>
              <w:rPr>
                <w:rFonts w:ascii="仿宋_GB2312" w:eastAsia="仿宋_GB2312"/>
                <w:b/>
                <w:sz w:val="32"/>
                <w:szCs w:val="32"/>
              </w:rPr>
            </w:pPr>
            <w:r>
              <w:rPr>
                <w:rFonts w:ascii="仿宋_GB2312" w:eastAsia="仿宋_GB2312"/>
                <w:b/>
                <w:sz w:val="32"/>
                <w:szCs w:val="32"/>
              </w:rPr>
              <w:t>违法行为（列举）</w:t>
            </w:r>
          </w:p>
        </w:tc>
        <w:tc>
          <w:tcPr>
            <w:tcW w:w="3015" w:type="dxa"/>
            <w:vAlign w:val="center"/>
          </w:tcPr>
          <w:p w14:paraId="42031A47">
            <w:pPr>
              <w:widowControl/>
              <w:jc w:val="center"/>
              <w:textAlignment w:val="center"/>
              <w:rPr>
                <w:rFonts w:ascii="仿宋_GB2312" w:eastAsia="仿宋_GB2312"/>
                <w:b/>
                <w:sz w:val="32"/>
                <w:szCs w:val="32"/>
              </w:rPr>
            </w:pPr>
            <w:r>
              <w:rPr>
                <w:rFonts w:ascii="仿宋_GB2312" w:eastAsia="仿宋_GB2312"/>
                <w:b/>
                <w:sz w:val="32"/>
                <w:szCs w:val="32"/>
              </w:rPr>
              <w:t>从轻</w:t>
            </w:r>
            <w:r>
              <w:rPr>
                <w:rFonts w:hint="eastAsia" w:ascii="仿宋_GB2312" w:eastAsia="仿宋_GB2312"/>
                <w:b/>
                <w:sz w:val="32"/>
                <w:szCs w:val="32"/>
              </w:rPr>
              <w:t>行政</w:t>
            </w:r>
            <w:r>
              <w:rPr>
                <w:rFonts w:ascii="仿宋_GB2312" w:eastAsia="仿宋_GB2312"/>
                <w:b/>
                <w:sz w:val="32"/>
                <w:szCs w:val="32"/>
              </w:rPr>
              <w:t>处罚条件</w:t>
            </w:r>
          </w:p>
        </w:tc>
        <w:tc>
          <w:tcPr>
            <w:tcW w:w="2656" w:type="dxa"/>
            <w:vAlign w:val="center"/>
          </w:tcPr>
          <w:p w14:paraId="775AB692">
            <w:pPr>
              <w:widowControl/>
              <w:jc w:val="center"/>
              <w:textAlignment w:val="center"/>
              <w:rPr>
                <w:rFonts w:ascii="仿宋_GB2312" w:eastAsia="仿宋_GB2312"/>
                <w:b/>
                <w:sz w:val="32"/>
                <w:szCs w:val="32"/>
              </w:rPr>
            </w:pPr>
            <w:r>
              <w:rPr>
                <w:rFonts w:ascii="仿宋_GB2312" w:eastAsia="仿宋_GB2312"/>
                <w:b/>
                <w:sz w:val="32"/>
                <w:szCs w:val="32"/>
              </w:rPr>
              <w:t>自由裁量处罚幅度</w:t>
            </w:r>
          </w:p>
        </w:tc>
        <w:tc>
          <w:tcPr>
            <w:tcW w:w="3859" w:type="dxa"/>
            <w:vAlign w:val="center"/>
          </w:tcPr>
          <w:p w14:paraId="39C150E6">
            <w:pPr>
              <w:jc w:val="center"/>
              <w:rPr>
                <w:rFonts w:ascii="仿宋_GB2312" w:eastAsia="仿宋_GB2312"/>
                <w:b/>
                <w:sz w:val="32"/>
                <w:szCs w:val="32"/>
              </w:rPr>
            </w:pPr>
            <w:r>
              <w:rPr>
                <w:rFonts w:ascii="仿宋_GB2312" w:eastAsia="仿宋_GB2312"/>
                <w:b/>
                <w:sz w:val="32"/>
                <w:szCs w:val="32"/>
              </w:rPr>
              <w:t>法 律 依 据</w:t>
            </w:r>
          </w:p>
        </w:tc>
        <w:tc>
          <w:tcPr>
            <w:tcW w:w="1804" w:type="dxa"/>
            <w:vAlign w:val="center"/>
          </w:tcPr>
          <w:p w14:paraId="681BB5F6">
            <w:pPr>
              <w:widowControl/>
              <w:jc w:val="center"/>
              <w:textAlignment w:val="top"/>
              <w:rPr>
                <w:rFonts w:ascii="仿宋_GB2312" w:eastAsia="仿宋_GB2312"/>
                <w:b/>
                <w:sz w:val="32"/>
                <w:szCs w:val="32"/>
              </w:rPr>
            </w:pPr>
            <w:r>
              <w:rPr>
                <w:rFonts w:ascii="仿宋_GB2312" w:eastAsia="仿宋_GB2312"/>
                <w:b/>
                <w:sz w:val="32"/>
                <w:szCs w:val="32"/>
              </w:rPr>
              <w:t>实施主体</w:t>
            </w:r>
          </w:p>
        </w:tc>
      </w:tr>
      <w:tr w14:paraId="75BA5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41" w:type="dxa"/>
            <w:vAlign w:val="center"/>
          </w:tcPr>
          <w:p w14:paraId="1AD17B94">
            <w:pPr>
              <w:widowControl/>
              <w:jc w:val="left"/>
              <w:rPr>
                <w:rFonts w:hint="eastAsia" w:asciiTheme="minorEastAsia" w:hAnsiTheme="minorEastAsia" w:eastAsiaTheme="minorEastAsia" w:cstheme="minorEastAsia"/>
                <w:spacing w:val="-2"/>
                <w:kern w:val="0"/>
                <w:sz w:val="22"/>
                <w:szCs w:val="22"/>
              </w:rPr>
            </w:pPr>
            <w:r>
              <w:rPr>
                <w:rFonts w:hint="eastAsia" w:asciiTheme="minorEastAsia" w:hAnsiTheme="minorEastAsia" w:eastAsiaTheme="minorEastAsia" w:cstheme="minorEastAsia"/>
                <w:color w:val="000000"/>
                <w:kern w:val="0"/>
                <w:sz w:val="22"/>
                <w:szCs w:val="22"/>
              </w:rPr>
              <w:t>1</w:t>
            </w:r>
          </w:p>
        </w:tc>
        <w:tc>
          <w:tcPr>
            <w:tcW w:w="2638" w:type="dxa"/>
            <w:vAlign w:val="center"/>
          </w:tcPr>
          <w:p w14:paraId="453E7643">
            <w:pPr>
              <w:widowControl/>
              <w:jc w:val="left"/>
              <w:rPr>
                <w:rFonts w:hint="eastAsia" w:asciiTheme="minorEastAsia" w:hAnsiTheme="minorEastAsia" w:eastAsiaTheme="minorEastAsia" w:cstheme="minorEastAsia"/>
                <w:color w:val="000000"/>
                <w:kern w:val="0"/>
                <w:sz w:val="22"/>
                <w:szCs w:val="22"/>
              </w:rPr>
            </w:pPr>
            <w:r>
              <w:rPr>
                <w:rFonts w:hint="eastAsia" w:asciiTheme="minorEastAsia" w:hAnsiTheme="minorEastAsia" w:eastAsiaTheme="minorEastAsia" w:cstheme="minorEastAsia"/>
                <w:color w:val="000000"/>
                <w:kern w:val="0"/>
                <w:sz w:val="22"/>
                <w:szCs w:val="22"/>
              </w:rPr>
              <w:t>网络运营者对法律、行政法规禁止发布或者传输的信息未停止传输、采取消除等处置措施、保存有关记录</w:t>
            </w:r>
          </w:p>
        </w:tc>
        <w:tc>
          <w:tcPr>
            <w:tcW w:w="3015" w:type="dxa"/>
            <w:vAlign w:val="center"/>
          </w:tcPr>
          <w:p w14:paraId="03FA1DCA">
            <w:pPr>
              <w:widowControl/>
              <w:jc w:val="left"/>
              <w:rPr>
                <w:rFonts w:hint="eastAsia" w:asciiTheme="minorEastAsia" w:hAnsiTheme="minorEastAsia" w:eastAsiaTheme="minorEastAsia" w:cstheme="minorEastAsia"/>
                <w:color w:val="000000"/>
                <w:kern w:val="0"/>
                <w:sz w:val="22"/>
                <w:szCs w:val="22"/>
              </w:rPr>
            </w:pPr>
            <w:r>
              <w:rPr>
                <w:rFonts w:hint="eastAsia" w:asciiTheme="minorEastAsia" w:hAnsiTheme="minorEastAsia" w:eastAsiaTheme="minorEastAsia" w:cstheme="minorEastAsia"/>
                <w:color w:val="000000"/>
                <w:kern w:val="0"/>
                <w:sz w:val="22"/>
                <w:szCs w:val="22"/>
              </w:rPr>
              <w:t>应当从轻处罚的情形：1.已满十四周岁不满十八周岁的未成年人有违法行为的；2.主动消除或者减轻违法行为危害后果的；3.受他人胁迫或者诱骗实施违法行为的；4.主动供述行政机关尚未掌握的违法行为的；5.配合行政机关查处违法行为有立功表现的；</w:t>
            </w:r>
          </w:p>
          <w:p w14:paraId="2BAF02E7">
            <w:pPr>
              <w:widowControl/>
              <w:jc w:val="left"/>
              <w:rPr>
                <w:rFonts w:hint="eastAsia" w:asciiTheme="minorEastAsia" w:hAnsiTheme="minorEastAsia" w:eastAsiaTheme="minorEastAsia" w:cstheme="minorEastAsia"/>
                <w:color w:val="000000"/>
                <w:kern w:val="0"/>
                <w:sz w:val="22"/>
                <w:szCs w:val="22"/>
              </w:rPr>
            </w:pPr>
            <w:r>
              <w:rPr>
                <w:rFonts w:hint="eastAsia" w:asciiTheme="minorEastAsia" w:hAnsiTheme="minorEastAsia" w:eastAsiaTheme="minorEastAsia" w:cstheme="minorEastAsia"/>
                <w:color w:val="000000"/>
                <w:kern w:val="0"/>
                <w:sz w:val="22"/>
                <w:szCs w:val="22"/>
              </w:rPr>
              <w:t>6.法律、法规、规章规定其他应当从轻行政处罚的。</w:t>
            </w:r>
          </w:p>
          <w:p w14:paraId="2D6A80FB">
            <w:pPr>
              <w:widowControl/>
              <w:jc w:val="left"/>
              <w:rPr>
                <w:rFonts w:hint="eastAsia" w:asciiTheme="minorEastAsia" w:hAnsiTheme="minorEastAsia" w:eastAsiaTheme="minorEastAsia" w:cstheme="minorEastAsia"/>
                <w:color w:val="000000"/>
                <w:kern w:val="0"/>
                <w:sz w:val="22"/>
                <w:szCs w:val="22"/>
              </w:rPr>
            </w:pPr>
            <w:r>
              <w:rPr>
                <w:rFonts w:hint="eastAsia" w:asciiTheme="minorEastAsia" w:hAnsiTheme="minorEastAsia" w:eastAsiaTheme="minorEastAsia" w:cstheme="minorEastAsia"/>
                <w:color w:val="000000"/>
                <w:kern w:val="0"/>
                <w:sz w:val="22"/>
                <w:szCs w:val="22"/>
              </w:rPr>
              <w:t>可以从轻处罚的情形：尚未完全丧失辨认或者控制自己行为能力的精神病人、智力残疾人有违法行为的。</w:t>
            </w:r>
          </w:p>
        </w:tc>
        <w:tc>
          <w:tcPr>
            <w:tcW w:w="2656" w:type="dxa"/>
            <w:vAlign w:val="center"/>
          </w:tcPr>
          <w:p w14:paraId="26B66528">
            <w:pPr>
              <w:widowControl/>
              <w:jc w:val="left"/>
              <w:rPr>
                <w:rFonts w:hint="eastAsia" w:asciiTheme="minorEastAsia" w:hAnsiTheme="minorEastAsia" w:eastAsiaTheme="minorEastAsia" w:cstheme="minorEastAsia"/>
                <w:color w:val="000000"/>
                <w:kern w:val="0"/>
                <w:sz w:val="22"/>
                <w:szCs w:val="22"/>
              </w:rPr>
            </w:pPr>
            <w:r>
              <w:rPr>
                <w:rFonts w:hint="eastAsia" w:asciiTheme="minorEastAsia" w:hAnsiTheme="minorEastAsia" w:eastAsiaTheme="minorEastAsia" w:cstheme="minorEastAsia"/>
                <w:color w:val="000000"/>
                <w:kern w:val="0"/>
                <w:sz w:val="22"/>
                <w:szCs w:val="22"/>
              </w:rPr>
              <w:t>处二十五万元以下罚款；对直接负责的主管人员和其他直接责任人员处五万元以下罚款</w:t>
            </w:r>
          </w:p>
        </w:tc>
        <w:tc>
          <w:tcPr>
            <w:tcW w:w="3859" w:type="dxa"/>
            <w:vAlign w:val="center"/>
          </w:tcPr>
          <w:p w14:paraId="4A5B21E2">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color w:val="000000"/>
                <w:kern w:val="0"/>
                <w:sz w:val="22"/>
                <w:szCs w:val="22"/>
              </w:rPr>
              <w:t>【法律】《中华人民共和国网络安全法》第四十七条 网络运营者应当加强对其用户发布的信息的管理，发现法律、行政法规禁止发布或者传输的信息的，应当立即停止传输该信息，采取消除等处置措施，防止信息扩散，保存有关记录，并向有关主管部门报告。 第六十八条第一款 网络运营者违反本法第四十七条规定，对法律、行政法规禁止发布或者传输的信息未停止传输、采取消除等处置措施、保存有关记录的，由有关主管部门责令改正，给予警告，没收违法所得；拒不改正或者情节严重的，处十万元以上五十万元以下罚款，并可以责令暂停相关业务、停业整顿、关闭网站、吊销相关业务许可证或者吊销营业执照，对直接负责的主管人员和其他直接责任人员处一万元以上十万元以下罚款。</w:t>
            </w:r>
          </w:p>
        </w:tc>
        <w:tc>
          <w:tcPr>
            <w:tcW w:w="1804" w:type="dxa"/>
            <w:vAlign w:val="center"/>
          </w:tcPr>
          <w:p w14:paraId="57649EE7">
            <w:pPr>
              <w:widowControl/>
              <w:jc w:val="left"/>
              <w:rPr>
                <w:rFonts w:hint="eastAsia" w:asciiTheme="minorEastAsia" w:hAnsiTheme="minorEastAsia" w:eastAsiaTheme="minorEastAsia" w:cstheme="minorEastAsia"/>
                <w:spacing w:val="-2"/>
                <w:kern w:val="0"/>
                <w:sz w:val="22"/>
                <w:szCs w:val="22"/>
              </w:rPr>
            </w:pPr>
            <w:r>
              <w:rPr>
                <w:rFonts w:hint="eastAsia" w:asciiTheme="minorEastAsia" w:hAnsiTheme="minorEastAsia" w:eastAsiaTheme="minorEastAsia" w:cstheme="minorEastAsia"/>
                <w:color w:val="000000"/>
                <w:kern w:val="0"/>
                <w:sz w:val="22"/>
                <w:szCs w:val="22"/>
              </w:rPr>
              <w:t>公安机关</w:t>
            </w:r>
          </w:p>
        </w:tc>
      </w:tr>
      <w:tr w14:paraId="0B183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41" w:type="dxa"/>
            <w:vAlign w:val="center"/>
          </w:tcPr>
          <w:p w14:paraId="0BE3DF70">
            <w:pPr>
              <w:widowControl/>
              <w:jc w:val="left"/>
              <w:rPr>
                <w:rFonts w:hint="eastAsia" w:asciiTheme="minorEastAsia" w:hAnsiTheme="minorEastAsia" w:eastAsiaTheme="minorEastAsia" w:cstheme="minorEastAsia"/>
                <w:spacing w:val="-2"/>
                <w:kern w:val="0"/>
                <w:sz w:val="22"/>
                <w:szCs w:val="22"/>
              </w:rPr>
            </w:pPr>
            <w:r>
              <w:rPr>
                <w:rFonts w:hint="eastAsia" w:asciiTheme="minorEastAsia" w:hAnsiTheme="minorEastAsia" w:eastAsiaTheme="minorEastAsia" w:cstheme="minorEastAsia"/>
                <w:color w:val="000000"/>
                <w:kern w:val="0"/>
                <w:sz w:val="22"/>
                <w:szCs w:val="22"/>
              </w:rPr>
              <w:t>2</w:t>
            </w:r>
          </w:p>
        </w:tc>
        <w:tc>
          <w:tcPr>
            <w:tcW w:w="2638" w:type="dxa"/>
            <w:vAlign w:val="center"/>
          </w:tcPr>
          <w:p w14:paraId="020BF657">
            <w:pPr>
              <w:widowControl/>
              <w:jc w:val="left"/>
              <w:rPr>
                <w:rFonts w:hint="eastAsia" w:asciiTheme="minorEastAsia" w:hAnsiTheme="minorEastAsia" w:eastAsiaTheme="minorEastAsia" w:cstheme="minorEastAsia"/>
                <w:color w:val="000000"/>
                <w:kern w:val="0"/>
                <w:sz w:val="22"/>
                <w:szCs w:val="22"/>
              </w:rPr>
            </w:pPr>
            <w:r>
              <w:rPr>
                <w:rFonts w:hint="eastAsia" w:asciiTheme="minorEastAsia" w:hAnsiTheme="minorEastAsia" w:eastAsiaTheme="minorEastAsia" w:cstheme="minorEastAsia"/>
                <w:color w:val="000000"/>
                <w:kern w:val="0"/>
                <w:sz w:val="22"/>
                <w:szCs w:val="22"/>
              </w:rPr>
              <w:t>网络运营者不按照有关部门的要求对法律、行政法规禁止发布或者传输的信息，采取停止传输、消除等处置措施</w:t>
            </w:r>
          </w:p>
        </w:tc>
        <w:tc>
          <w:tcPr>
            <w:tcW w:w="3015" w:type="dxa"/>
            <w:vAlign w:val="center"/>
          </w:tcPr>
          <w:p w14:paraId="6311CDB7">
            <w:pPr>
              <w:widowControl/>
              <w:jc w:val="left"/>
              <w:rPr>
                <w:rFonts w:hint="eastAsia" w:asciiTheme="minorEastAsia" w:hAnsiTheme="minorEastAsia" w:eastAsiaTheme="minorEastAsia" w:cstheme="minorEastAsia"/>
                <w:color w:val="000000"/>
                <w:kern w:val="0"/>
                <w:sz w:val="22"/>
                <w:szCs w:val="22"/>
              </w:rPr>
            </w:pPr>
            <w:r>
              <w:rPr>
                <w:rFonts w:hint="eastAsia" w:asciiTheme="minorEastAsia" w:hAnsiTheme="minorEastAsia" w:eastAsiaTheme="minorEastAsia" w:cstheme="minorEastAsia"/>
                <w:color w:val="000000"/>
                <w:kern w:val="0"/>
                <w:sz w:val="22"/>
                <w:szCs w:val="22"/>
              </w:rPr>
              <w:t>应当从轻处罚的情形：1.已满十四周岁不满十八周岁的未成年人有违法行为的；2.主动消除或者减轻违法行为危害后果的；3.受他人胁迫或者诱骗实施违法行为的；4.主动供述行政机关尚未掌握的违法行为的；5.配合行政机关查处违法行为有立功表现的；</w:t>
            </w:r>
          </w:p>
          <w:p w14:paraId="24566201">
            <w:pPr>
              <w:widowControl/>
              <w:jc w:val="left"/>
              <w:rPr>
                <w:rFonts w:hint="eastAsia" w:asciiTheme="minorEastAsia" w:hAnsiTheme="minorEastAsia" w:eastAsiaTheme="minorEastAsia" w:cstheme="minorEastAsia"/>
                <w:color w:val="000000"/>
                <w:kern w:val="0"/>
                <w:sz w:val="22"/>
                <w:szCs w:val="22"/>
              </w:rPr>
            </w:pPr>
            <w:r>
              <w:rPr>
                <w:rFonts w:hint="eastAsia" w:asciiTheme="minorEastAsia" w:hAnsiTheme="minorEastAsia" w:eastAsiaTheme="minorEastAsia" w:cstheme="minorEastAsia"/>
                <w:color w:val="000000"/>
                <w:kern w:val="0"/>
                <w:sz w:val="22"/>
                <w:szCs w:val="22"/>
              </w:rPr>
              <w:t>6.法律、法规、规章规定其他应当从轻行政处罚的。</w:t>
            </w:r>
          </w:p>
          <w:p w14:paraId="228A67F5">
            <w:pPr>
              <w:widowControl/>
              <w:jc w:val="left"/>
              <w:rPr>
                <w:rFonts w:hint="eastAsia" w:asciiTheme="minorEastAsia" w:hAnsiTheme="minorEastAsia" w:eastAsiaTheme="minorEastAsia" w:cstheme="minorEastAsia"/>
                <w:color w:val="000000"/>
                <w:kern w:val="0"/>
                <w:sz w:val="22"/>
                <w:szCs w:val="22"/>
              </w:rPr>
            </w:pPr>
            <w:r>
              <w:rPr>
                <w:rFonts w:hint="eastAsia" w:asciiTheme="minorEastAsia" w:hAnsiTheme="minorEastAsia" w:eastAsiaTheme="minorEastAsia" w:cstheme="minorEastAsia"/>
                <w:color w:val="000000"/>
                <w:kern w:val="0"/>
                <w:sz w:val="22"/>
                <w:szCs w:val="22"/>
              </w:rPr>
              <w:t>可以从轻处罚的情形：尚未完全丧失辨认或者控制自己行为能力的精神病人、智力残疾人有违法行为的。</w:t>
            </w:r>
          </w:p>
        </w:tc>
        <w:tc>
          <w:tcPr>
            <w:tcW w:w="2656" w:type="dxa"/>
            <w:vAlign w:val="center"/>
          </w:tcPr>
          <w:p w14:paraId="279400CC">
            <w:pPr>
              <w:widowControl/>
              <w:jc w:val="left"/>
              <w:rPr>
                <w:rFonts w:hint="eastAsia" w:asciiTheme="minorEastAsia" w:hAnsiTheme="minorEastAsia" w:eastAsiaTheme="minorEastAsia" w:cstheme="minorEastAsia"/>
                <w:color w:val="000000"/>
                <w:kern w:val="0"/>
                <w:sz w:val="22"/>
                <w:szCs w:val="22"/>
              </w:rPr>
            </w:pPr>
            <w:r>
              <w:rPr>
                <w:rFonts w:hint="eastAsia" w:asciiTheme="minorEastAsia" w:hAnsiTheme="minorEastAsia" w:eastAsiaTheme="minorEastAsia" w:cstheme="minorEastAsia"/>
                <w:color w:val="000000"/>
                <w:kern w:val="0"/>
                <w:sz w:val="22"/>
                <w:szCs w:val="22"/>
              </w:rPr>
              <w:t>处二十五万元以下罚款；对直接负责的主管人员和其他直接责任人员处五万元以下罚款</w:t>
            </w:r>
          </w:p>
        </w:tc>
        <w:tc>
          <w:tcPr>
            <w:tcW w:w="3859" w:type="dxa"/>
            <w:vAlign w:val="center"/>
          </w:tcPr>
          <w:p w14:paraId="5F8F2EC9">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color w:val="000000"/>
                <w:kern w:val="0"/>
                <w:sz w:val="22"/>
                <w:szCs w:val="22"/>
              </w:rPr>
              <w:t>【法律】《中华人民共和国网络安全法》    第六十九条  网络运营者违反本法规定，有下列行为之一的，由有关主管部门责令改正；拒不改正或者情节严重的，处五万元以上五十万元以下罚款，对直接负责的主管人员和其他直接责任人员，处一万元以上十万元以下罚款：   （一）不按照有关部门的要求对法律、行政法规禁止发布或者传输的信息，采取停止传输、消除等处置措施的；</w:t>
            </w:r>
          </w:p>
        </w:tc>
        <w:tc>
          <w:tcPr>
            <w:tcW w:w="1804" w:type="dxa"/>
            <w:vAlign w:val="center"/>
          </w:tcPr>
          <w:p w14:paraId="5F5BB2BC">
            <w:pPr>
              <w:widowControl/>
              <w:jc w:val="left"/>
              <w:rPr>
                <w:rFonts w:hint="eastAsia" w:asciiTheme="minorEastAsia" w:hAnsiTheme="minorEastAsia" w:eastAsiaTheme="minorEastAsia" w:cstheme="minorEastAsia"/>
                <w:spacing w:val="-2"/>
                <w:kern w:val="0"/>
                <w:sz w:val="22"/>
                <w:szCs w:val="22"/>
              </w:rPr>
            </w:pPr>
            <w:r>
              <w:rPr>
                <w:rFonts w:hint="eastAsia" w:asciiTheme="minorEastAsia" w:hAnsiTheme="minorEastAsia" w:eastAsiaTheme="minorEastAsia" w:cstheme="minorEastAsia"/>
                <w:color w:val="000000"/>
                <w:kern w:val="0"/>
                <w:sz w:val="22"/>
                <w:szCs w:val="22"/>
              </w:rPr>
              <w:t>公安机关</w:t>
            </w:r>
          </w:p>
        </w:tc>
      </w:tr>
      <w:tr w14:paraId="0351D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41" w:type="dxa"/>
            <w:vAlign w:val="center"/>
          </w:tcPr>
          <w:p w14:paraId="2EDF4642">
            <w:pPr>
              <w:widowControl/>
              <w:jc w:val="left"/>
              <w:rPr>
                <w:rFonts w:hint="eastAsia" w:asciiTheme="minorEastAsia" w:hAnsiTheme="minorEastAsia" w:eastAsiaTheme="minorEastAsia" w:cstheme="minorEastAsia"/>
                <w:spacing w:val="-2"/>
                <w:kern w:val="0"/>
                <w:sz w:val="22"/>
                <w:szCs w:val="22"/>
              </w:rPr>
            </w:pPr>
            <w:r>
              <w:rPr>
                <w:rFonts w:hint="eastAsia" w:asciiTheme="minorEastAsia" w:hAnsiTheme="minorEastAsia" w:eastAsiaTheme="minorEastAsia" w:cstheme="minorEastAsia"/>
                <w:color w:val="000000"/>
                <w:kern w:val="0"/>
                <w:sz w:val="22"/>
                <w:szCs w:val="22"/>
              </w:rPr>
              <w:t>3</w:t>
            </w:r>
          </w:p>
        </w:tc>
        <w:tc>
          <w:tcPr>
            <w:tcW w:w="2638" w:type="dxa"/>
            <w:vAlign w:val="center"/>
          </w:tcPr>
          <w:p w14:paraId="78471CC9">
            <w:pPr>
              <w:widowControl/>
              <w:jc w:val="left"/>
              <w:rPr>
                <w:rFonts w:hint="eastAsia" w:asciiTheme="minorEastAsia" w:hAnsiTheme="minorEastAsia" w:eastAsiaTheme="minorEastAsia" w:cstheme="minorEastAsia"/>
                <w:color w:val="000000"/>
                <w:kern w:val="0"/>
                <w:sz w:val="22"/>
                <w:szCs w:val="22"/>
              </w:rPr>
            </w:pPr>
            <w:r>
              <w:rPr>
                <w:rFonts w:hint="eastAsia" w:asciiTheme="minorEastAsia" w:hAnsiTheme="minorEastAsia" w:eastAsiaTheme="minorEastAsia" w:cstheme="minorEastAsia"/>
                <w:color w:val="000000"/>
                <w:kern w:val="0"/>
                <w:sz w:val="22"/>
                <w:szCs w:val="22"/>
              </w:rPr>
              <w:t>网络运营者未按照规定要求用户提供真实身份信息，或者对不提供真实身份信息的用户提供相关服务</w:t>
            </w:r>
          </w:p>
        </w:tc>
        <w:tc>
          <w:tcPr>
            <w:tcW w:w="3015" w:type="dxa"/>
            <w:vAlign w:val="center"/>
          </w:tcPr>
          <w:p w14:paraId="2D5498B0">
            <w:pPr>
              <w:widowControl/>
              <w:jc w:val="left"/>
              <w:rPr>
                <w:rFonts w:hint="eastAsia" w:asciiTheme="minorEastAsia" w:hAnsiTheme="minorEastAsia" w:eastAsiaTheme="minorEastAsia" w:cstheme="minorEastAsia"/>
                <w:color w:val="000000"/>
                <w:kern w:val="0"/>
                <w:sz w:val="22"/>
                <w:szCs w:val="22"/>
              </w:rPr>
            </w:pPr>
            <w:r>
              <w:rPr>
                <w:rFonts w:hint="eastAsia" w:asciiTheme="minorEastAsia" w:hAnsiTheme="minorEastAsia" w:eastAsiaTheme="minorEastAsia" w:cstheme="minorEastAsia"/>
                <w:color w:val="000000"/>
                <w:kern w:val="0"/>
                <w:sz w:val="22"/>
                <w:szCs w:val="22"/>
              </w:rPr>
              <w:t>应当从轻处罚的情形：1.已满十四周岁不满十八周岁的未成年人有违法行为的；2.主动消除或者减轻违法行为危害后果的；3.受他人胁迫或者诱骗实施违法行为的；4.主动供述行政机关尚未掌握的违法行为的；5.配合行政机关查处违法行为有立功表现的；</w:t>
            </w:r>
          </w:p>
          <w:p w14:paraId="5B74C8C6">
            <w:pPr>
              <w:widowControl/>
              <w:jc w:val="left"/>
              <w:rPr>
                <w:rFonts w:hint="eastAsia" w:asciiTheme="minorEastAsia" w:hAnsiTheme="minorEastAsia" w:eastAsiaTheme="minorEastAsia" w:cstheme="minorEastAsia"/>
                <w:color w:val="000000"/>
                <w:kern w:val="0"/>
                <w:sz w:val="22"/>
                <w:szCs w:val="22"/>
              </w:rPr>
            </w:pPr>
            <w:r>
              <w:rPr>
                <w:rFonts w:hint="eastAsia" w:asciiTheme="minorEastAsia" w:hAnsiTheme="minorEastAsia" w:eastAsiaTheme="minorEastAsia" w:cstheme="minorEastAsia"/>
                <w:color w:val="000000"/>
                <w:kern w:val="0"/>
                <w:sz w:val="22"/>
                <w:szCs w:val="22"/>
              </w:rPr>
              <w:t>6.法律、法规、规章规定其他应当从轻行政处罚的。</w:t>
            </w:r>
          </w:p>
          <w:p w14:paraId="749B783A">
            <w:pPr>
              <w:widowControl/>
              <w:jc w:val="left"/>
              <w:rPr>
                <w:rFonts w:hint="eastAsia" w:asciiTheme="minorEastAsia" w:hAnsiTheme="minorEastAsia" w:eastAsiaTheme="minorEastAsia" w:cstheme="minorEastAsia"/>
                <w:color w:val="000000"/>
                <w:kern w:val="0"/>
                <w:sz w:val="22"/>
                <w:szCs w:val="22"/>
              </w:rPr>
            </w:pPr>
            <w:r>
              <w:rPr>
                <w:rFonts w:hint="eastAsia" w:asciiTheme="minorEastAsia" w:hAnsiTheme="minorEastAsia" w:eastAsiaTheme="minorEastAsia" w:cstheme="minorEastAsia"/>
                <w:color w:val="000000"/>
                <w:kern w:val="0"/>
                <w:sz w:val="22"/>
                <w:szCs w:val="22"/>
              </w:rPr>
              <w:t>可以从轻处罚的情形：尚未完全丧失辨认或者控制自己行为能力的精神病人、智力残疾人有违法行为的。</w:t>
            </w:r>
          </w:p>
        </w:tc>
        <w:tc>
          <w:tcPr>
            <w:tcW w:w="2656" w:type="dxa"/>
            <w:vAlign w:val="center"/>
          </w:tcPr>
          <w:p w14:paraId="38F5CE17">
            <w:pPr>
              <w:widowControl/>
              <w:jc w:val="left"/>
              <w:rPr>
                <w:rFonts w:hint="eastAsia" w:asciiTheme="minorEastAsia" w:hAnsiTheme="minorEastAsia" w:eastAsiaTheme="minorEastAsia" w:cstheme="minorEastAsia"/>
                <w:color w:val="000000"/>
                <w:kern w:val="0"/>
                <w:sz w:val="22"/>
                <w:szCs w:val="22"/>
              </w:rPr>
            </w:pPr>
            <w:r>
              <w:rPr>
                <w:rFonts w:hint="eastAsia" w:asciiTheme="minorEastAsia" w:hAnsiTheme="minorEastAsia" w:eastAsiaTheme="minorEastAsia" w:cstheme="minorEastAsia"/>
                <w:color w:val="000000"/>
                <w:kern w:val="0"/>
                <w:sz w:val="22"/>
                <w:szCs w:val="22"/>
              </w:rPr>
              <w:t>处十万元以下罚款；对直接负责的主管人员</w:t>
            </w:r>
            <w:r>
              <w:rPr>
                <w:rFonts w:hint="eastAsia" w:asciiTheme="minorEastAsia" w:hAnsiTheme="minorEastAsia" w:eastAsiaTheme="minorEastAsia" w:cstheme="minorEastAsia"/>
                <w:color w:val="000000"/>
                <w:kern w:val="0"/>
                <w:sz w:val="22"/>
                <w:szCs w:val="22"/>
                <w:lang w:eastAsia="zh-CN"/>
              </w:rPr>
              <w:t>和其他直接责任人员</w:t>
            </w:r>
            <w:r>
              <w:rPr>
                <w:rFonts w:hint="eastAsia" w:asciiTheme="minorEastAsia" w:hAnsiTheme="minorEastAsia" w:eastAsiaTheme="minorEastAsia" w:cstheme="minorEastAsia"/>
                <w:color w:val="000000"/>
                <w:kern w:val="0"/>
                <w:sz w:val="22"/>
                <w:szCs w:val="22"/>
              </w:rPr>
              <w:t>处二万元以下罚款</w:t>
            </w:r>
          </w:p>
        </w:tc>
        <w:tc>
          <w:tcPr>
            <w:tcW w:w="3859" w:type="dxa"/>
            <w:vAlign w:val="center"/>
          </w:tcPr>
          <w:p w14:paraId="2D3D903F">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color w:val="000000"/>
                <w:kern w:val="0"/>
                <w:sz w:val="22"/>
                <w:szCs w:val="22"/>
              </w:rPr>
              <w:t>【法律】《中华人民共和国网络安全法》</w:t>
            </w:r>
            <w:r>
              <w:rPr>
                <w:rFonts w:hint="eastAsia" w:asciiTheme="minorEastAsia" w:hAnsiTheme="minorEastAsia" w:eastAsiaTheme="minorEastAsia" w:cstheme="minorEastAsia"/>
                <w:color w:val="000000"/>
                <w:kern w:val="0"/>
                <w:sz w:val="22"/>
                <w:szCs w:val="22"/>
              </w:rPr>
              <w:br w:type="textWrapping"/>
            </w:r>
            <w:r>
              <w:rPr>
                <w:rFonts w:hint="eastAsia" w:asciiTheme="minorEastAsia" w:hAnsiTheme="minorEastAsia" w:eastAsiaTheme="minorEastAsia" w:cstheme="minorEastAsia"/>
                <w:color w:val="000000"/>
                <w:kern w:val="0"/>
                <w:sz w:val="22"/>
                <w:szCs w:val="22"/>
              </w:rPr>
              <w:t xml:space="preserve"> 第二十四条第一款 网络运营者为用户办理网络接入、域名注册服务，办理固定电话、移动电话等入网手续，或者为用户提供信息发布、即时通讯等服务，在与用户签订协议或者确认提供服务时，应当要求用户提供真实身份信息。用户不提供真实身份信息的，网络运营者不得为其提供相关服务。</w:t>
            </w:r>
            <w:r>
              <w:rPr>
                <w:rFonts w:hint="eastAsia" w:asciiTheme="minorEastAsia" w:hAnsiTheme="minorEastAsia" w:eastAsiaTheme="minorEastAsia" w:cstheme="minorEastAsia"/>
                <w:color w:val="000000"/>
                <w:kern w:val="0"/>
                <w:sz w:val="22"/>
                <w:szCs w:val="22"/>
              </w:rPr>
              <w:br w:type="textWrapping"/>
            </w:r>
            <w:r>
              <w:rPr>
                <w:rFonts w:hint="eastAsia" w:asciiTheme="minorEastAsia" w:hAnsiTheme="minorEastAsia" w:eastAsiaTheme="minorEastAsia" w:cstheme="minorEastAsia"/>
                <w:color w:val="000000"/>
                <w:kern w:val="0"/>
                <w:sz w:val="22"/>
                <w:szCs w:val="22"/>
              </w:rPr>
              <w:t xml:space="preserve"> 第六十一条 网络运营者违反本法第二十四条第一款规定，未要求用户提供真实身份信息，或者对不提供真实身份信息的用户提供相关服务的，由有关主管部门责令改正；拒不改正或者情节严重的，处五万元以上五十万元以下罚款，并可以由有关主管部门责令暂停相关业务、停业整顿、关闭网站、吊销相关业务许可证或者吊销营业执照，对直接负责的主管人员和其他直接责任人员处一万元以上十万元以下罚款。</w:t>
            </w:r>
          </w:p>
        </w:tc>
        <w:tc>
          <w:tcPr>
            <w:tcW w:w="1804" w:type="dxa"/>
            <w:vAlign w:val="center"/>
          </w:tcPr>
          <w:p w14:paraId="5CF2C51C">
            <w:pPr>
              <w:widowControl/>
              <w:jc w:val="left"/>
              <w:rPr>
                <w:rFonts w:hint="eastAsia" w:asciiTheme="minorEastAsia" w:hAnsiTheme="minorEastAsia" w:eastAsiaTheme="minorEastAsia" w:cstheme="minorEastAsia"/>
                <w:spacing w:val="-2"/>
                <w:kern w:val="0"/>
                <w:sz w:val="22"/>
                <w:szCs w:val="22"/>
              </w:rPr>
            </w:pPr>
            <w:r>
              <w:rPr>
                <w:rFonts w:hint="eastAsia" w:asciiTheme="minorEastAsia" w:hAnsiTheme="minorEastAsia" w:eastAsiaTheme="minorEastAsia" w:cstheme="minorEastAsia"/>
                <w:color w:val="000000"/>
                <w:kern w:val="0"/>
                <w:sz w:val="22"/>
                <w:szCs w:val="22"/>
              </w:rPr>
              <w:t>公安机关</w:t>
            </w:r>
          </w:p>
        </w:tc>
      </w:tr>
      <w:tr w14:paraId="007D7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41" w:type="dxa"/>
            <w:shd w:val="clear" w:color="auto" w:fill="auto"/>
            <w:vAlign w:val="center"/>
          </w:tcPr>
          <w:p w14:paraId="1E81745D">
            <w:pPr>
              <w:widowControl/>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4</w:t>
            </w:r>
          </w:p>
        </w:tc>
        <w:tc>
          <w:tcPr>
            <w:tcW w:w="2638" w:type="dxa"/>
            <w:shd w:val="clear" w:color="auto" w:fill="auto"/>
            <w:vAlign w:val="center"/>
          </w:tcPr>
          <w:p w14:paraId="79C9DECF">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rPr>
              <w:t>用人单位违反劳动保障法律、法规或者规章延长劳动者工作时间的（含未按规定缩短工作时间）</w:t>
            </w:r>
          </w:p>
        </w:tc>
        <w:tc>
          <w:tcPr>
            <w:tcW w:w="3015" w:type="dxa"/>
            <w:shd w:val="clear" w:color="auto" w:fill="auto"/>
            <w:vAlign w:val="center"/>
          </w:tcPr>
          <w:p w14:paraId="4D74CD3F">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rPr>
              <w:t>同时具备以下条件：1.检查之日起前2年内无违反同一法律规定的查处记录；2.保证受侵害人每周至少休息一天且受侵害人人均日延长工作时间4小时以上5小时以内或人均月延长工作时间54小时以上72小时以内；3.履行了民主协商程序且及时足额支付加班工资；4.主动整改或在行政机关责令改正限期内改正；5.没有造成人身损害等危害后果的。</w:t>
            </w:r>
          </w:p>
        </w:tc>
        <w:tc>
          <w:tcPr>
            <w:tcW w:w="2656" w:type="dxa"/>
            <w:shd w:val="clear" w:color="auto" w:fill="auto"/>
            <w:vAlign w:val="center"/>
          </w:tcPr>
          <w:p w14:paraId="31B62F16">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rPr>
              <w:t>给予警告。</w:t>
            </w:r>
          </w:p>
        </w:tc>
        <w:tc>
          <w:tcPr>
            <w:tcW w:w="3859" w:type="dxa"/>
            <w:shd w:val="clear" w:color="auto" w:fill="auto"/>
            <w:vAlign w:val="center"/>
          </w:tcPr>
          <w:p w14:paraId="6AEC0594">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rPr>
              <w:t>《劳动保障监察条例》第二十五条：用人单位违反劳动保障法律、法规或者规章延长劳动者工作时间的，由劳动保障行政部门给予警告，责令限期改正，并可以按照受侵害的劳动者每人100元以上500元以下的标准计算，处以罚款。</w:t>
            </w:r>
          </w:p>
        </w:tc>
        <w:tc>
          <w:tcPr>
            <w:tcW w:w="1804" w:type="dxa"/>
            <w:shd w:val="clear" w:color="auto" w:fill="auto"/>
            <w:vAlign w:val="center"/>
          </w:tcPr>
          <w:p w14:paraId="4398B628">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rPr>
              <w:t>苏州市人力资源和社会保障局及各市（区）人力资源和社会保障局、具有相对集中行政处罚权的镇（街道）</w:t>
            </w:r>
          </w:p>
        </w:tc>
      </w:tr>
      <w:tr w14:paraId="5F7BC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41" w:type="dxa"/>
            <w:shd w:val="clear" w:color="auto" w:fill="auto"/>
            <w:vAlign w:val="center"/>
          </w:tcPr>
          <w:p w14:paraId="2D1DBD83">
            <w:pPr>
              <w:widowControl/>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5</w:t>
            </w:r>
          </w:p>
        </w:tc>
        <w:tc>
          <w:tcPr>
            <w:tcW w:w="2638" w:type="dxa"/>
            <w:shd w:val="clear" w:color="auto" w:fill="auto"/>
            <w:vAlign w:val="center"/>
          </w:tcPr>
          <w:p w14:paraId="63349242">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rPr>
              <w:t>以担保或其它名义向劳动者收取财物</w:t>
            </w:r>
          </w:p>
        </w:tc>
        <w:tc>
          <w:tcPr>
            <w:tcW w:w="3015" w:type="dxa"/>
            <w:shd w:val="clear" w:color="auto" w:fill="auto"/>
            <w:vAlign w:val="center"/>
          </w:tcPr>
          <w:p w14:paraId="21279797">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rPr>
              <w:t>人均收取金额200元以上500元以内或收取物品3人以上5人以内，按要求及时退还。</w:t>
            </w:r>
          </w:p>
        </w:tc>
        <w:tc>
          <w:tcPr>
            <w:tcW w:w="2656" w:type="dxa"/>
            <w:shd w:val="clear" w:color="auto" w:fill="auto"/>
            <w:vAlign w:val="center"/>
          </w:tcPr>
          <w:p w14:paraId="1ADD930F">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rPr>
              <w:t>处每人500元罚款。</w:t>
            </w:r>
          </w:p>
        </w:tc>
        <w:tc>
          <w:tcPr>
            <w:tcW w:w="3859" w:type="dxa"/>
            <w:shd w:val="clear" w:color="auto" w:fill="auto"/>
            <w:vAlign w:val="center"/>
          </w:tcPr>
          <w:p w14:paraId="76623002">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rPr>
              <w:t>《劳动合同法》第八十四条第二款：用人单位违反本法规定，以担保或者其他名义向劳动者收取财物的，由劳动行政部门责令限期退还劳动者本人，并以每人五百元以上二千元以下的标准处以罚款；给劳动者造成损害的，应当承担赔偿责任。</w:t>
            </w:r>
            <w:r>
              <w:rPr>
                <w:rFonts w:hint="eastAsia" w:asciiTheme="minorEastAsia" w:hAnsiTheme="minorEastAsia" w:eastAsiaTheme="minorEastAsia" w:cstheme="minorEastAsia"/>
                <w:color w:val="000000"/>
                <w:kern w:val="0"/>
                <w:sz w:val="22"/>
                <w:szCs w:val="22"/>
              </w:rPr>
              <w:br w:type="textWrapping"/>
            </w:r>
          </w:p>
        </w:tc>
        <w:tc>
          <w:tcPr>
            <w:tcW w:w="1804" w:type="dxa"/>
            <w:shd w:val="clear" w:color="auto" w:fill="auto"/>
            <w:vAlign w:val="center"/>
          </w:tcPr>
          <w:p w14:paraId="0B5F419F">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rPr>
              <w:t>苏州市人力资源和社会保障局及各市（区）人力资源和社会保障局、具有相对集中行政处罚权的镇（街道）</w:t>
            </w:r>
          </w:p>
        </w:tc>
      </w:tr>
    </w:tbl>
    <w:tbl>
      <w:tblPr>
        <w:tblStyle w:val="7"/>
        <w:tblW w:w="14695" w:type="dxa"/>
        <w:tblInd w:w="1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2646"/>
        <w:gridCol w:w="3017"/>
        <w:gridCol w:w="759"/>
        <w:gridCol w:w="874"/>
        <w:gridCol w:w="1044"/>
        <w:gridCol w:w="3824"/>
        <w:gridCol w:w="1823"/>
      </w:tblGrid>
      <w:tr w14:paraId="4B47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trPr>
        <w:tc>
          <w:tcPr>
            <w:tcW w:w="708" w:type="dxa"/>
            <w:vMerge w:val="restart"/>
            <w:vAlign w:val="center"/>
          </w:tcPr>
          <w:p w14:paraId="5B56EFDC">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6</w:t>
            </w:r>
          </w:p>
          <w:p w14:paraId="728E779D">
            <w:pPr>
              <w:widowControl/>
              <w:jc w:val="left"/>
              <w:rPr>
                <w:rFonts w:hint="eastAsia" w:asciiTheme="minorEastAsia" w:hAnsiTheme="minorEastAsia" w:eastAsiaTheme="minorEastAsia" w:cstheme="minorEastAsia"/>
                <w:color w:val="000000"/>
                <w:kern w:val="0"/>
                <w:sz w:val="22"/>
                <w:szCs w:val="22"/>
              </w:rPr>
            </w:pPr>
          </w:p>
        </w:tc>
        <w:tc>
          <w:tcPr>
            <w:tcW w:w="2646" w:type="dxa"/>
            <w:vMerge w:val="restart"/>
            <w:vAlign w:val="center"/>
          </w:tcPr>
          <w:p w14:paraId="122A3B97">
            <w:pPr>
              <w:widowControl/>
              <w:jc w:val="left"/>
              <w:rPr>
                <w:rFonts w:hint="eastAsia" w:asciiTheme="minorEastAsia" w:hAnsiTheme="minorEastAsia" w:eastAsiaTheme="minorEastAsia" w:cstheme="minorEastAsia"/>
                <w:color w:val="000000"/>
                <w:kern w:val="0"/>
                <w:sz w:val="22"/>
                <w:szCs w:val="22"/>
                <w:lang w:eastAsia="zh-CN"/>
              </w:rPr>
            </w:pPr>
            <w:r>
              <w:rPr>
                <w:rFonts w:hint="eastAsia" w:asciiTheme="minorEastAsia" w:hAnsiTheme="minorEastAsia" w:eastAsiaTheme="minorEastAsia" w:cstheme="minorEastAsia"/>
                <w:color w:val="000000"/>
                <w:kern w:val="0"/>
                <w:sz w:val="22"/>
                <w:szCs w:val="22"/>
              </w:rPr>
              <w:t>未经批准非法占用土地（不含</w:t>
            </w:r>
            <w:r>
              <w:rPr>
                <w:rFonts w:hint="eastAsia" w:asciiTheme="minorEastAsia" w:hAnsiTheme="minorEastAsia" w:eastAsiaTheme="minorEastAsia" w:cstheme="minorEastAsia"/>
                <w:color w:val="000000"/>
                <w:kern w:val="0"/>
                <w:sz w:val="22"/>
                <w:szCs w:val="22"/>
                <w:lang w:val="en-US" w:eastAsia="zh-CN"/>
              </w:rPr>
              <w:t>永久</w:t>
            </w:r>
            <w:r>
              <w:rPr>
                <w:rFonts w:hint="eastAsia" w:asciiTheme="minorEastAsia" w:hAnsiTheme="minorEastAsia" w:eastAsiaTheme="minorEastAsia" w:cstheme="minorEastAsia"/>
                <w:color w:val="000000"/>
                <w:kern w:val="0"/>
                <w:sz w:val="22"/>
                <w:szCs w:val="22"/>
              </w:rPr>
              <w:t>基本农田）</w:t>
            </w:r>
          </w:p>
        </w:tc>
        <w:tc>
          <w:tcPr>
            <w:tcW w:w="3017" w:type="dxa"/>
            <w:vAlign w:val="center"/>
          </w:tcPr>
          <w:p w14:paraId="051E985F">
            <w:pPr>
              <w:widowControl/>
              <w:jc w:val="left"/>
              <w:rPr>
                <w:rFonts w:hint="eastAsia" w:asciiTheme="minorEastAsia" w:hAnsiTheme="minorEastAsia" w:eastAsiaTheme="minorEastAsia" w:cstheme="minorEastAsia"/>
                <w:color w:val="000000"/>
                <w:kern w:val="0"/>
                <w:sz w:val="22"/>
                <w:szCs w:val="22"/>
                <w:lang w:eastAsia="zh-CN"/>
              </w:rPr>
            </w:pPr>
            <w:r>
              <w:rPr>
                <w:rFonts w:hint="eastAsia" w:asciiTheme="minorEastAsia" w:hAnsiTheme="minorEastAsia" w:eastAsiaTheme="minorEastAsia" w:cstheme="minorEastAsia"/>
                <w:color w:val="000000"/>
                <w:kern w:val="0"/>
                <w:sz w:val="22"/>
                <w:szCs w:val="22"/>
              </w:rPr>
              <w:t>为了公共利益的需要，由政府组织实施的县（区）级以上能源、交通、水利等重大基础设施项目，且已履行立项、环评、用地预审等前置报批手续的</w:t>
            </w:r>
            <w:r>
              <w:rPr>
                <w:rFonts w:hint="eastAsia" w:asciiTheme="minorEastAsia" w:hAnsiTheme="minorEastAsia" w:eastAsiaTheme="minorEastAsia" w:cstheme="minorEastAsia"/>
                <w:color w:val="000000"/>
                <w:kern w:val="0"/>
                <w:sz w:val="22"/>
                <w:szCs w:val="22"/>
                <w:lang w:eastAsia="zh-CN"/>
              </w:rPr>
              <w:t>。</w:t>
            </w:r>
          </w:p>
          <w:p w14:paraId="4CAFCFDF">
            <w:pPr>
              <w:widowControl/>
              <w:jc w:val="left"/>
              <w:rPr>
                <w:rFonts w:hint="eastAsia" w:asciiTheme="minorEastAsia" w:hAnsiTheme="minorEastAsia" w:eastAsiaTheme="minorEastAsia" w:cstheme="minorEastAsia"/>
                <w:color w:val="000000"/>
                <w:kern w:val="0"/>
                <w:sz w:val="22"/>
                <w:szCs w:val="22"/>
              </w:rPr>
            </w:pPr>
          </w:p>
        </w:tc>
        <w:tc>
          <w:tcPr>
            <w:tcW w:w="2677" w:type="dxa"/>
            <w:gridSpan w:val="3"/>
            <w:vAlign w:val="center"/>
          </w:tcPr>
          <w:p w14:paraId="67CDD80D">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rPr>
              <w:t>可以处每平方米100元罚款</w:t>
            </w:r>
          </w:p>
        </w:tc>
        <w:tc>
          <w:tcPr>
            <w:tcW w:w="3824" w:type="dxa"/>
            <w:vMerge w:val="restart"/>
            <w:shd w:val="clear" w:color="auto" w:fill="auto"/>
            <w:vAlign w:val="center"/>
          </w:tcPr>
          <w:p w14:paraId="23065223">
            <w:pPr>
              <w:widowControl/>
              <w:jc w:val="left"/>
              <w:rPr>
                <w:rFonts w:hint="eastAsia" w:asciiTheme="minorEastAsia" w:hAnsiTheme="minorEastAsia" w:eastAsiaTheme="minorEastAsia" w:cstheme="minorEastAsia"/>
                <w:color w:val="000000"/>
                <w:kern w:val="0"/>
                <w:sz w:val="22"/>
                <w:szCs w:val="22"/>
              </w:rPr>
            </w:pPr>
            <w:r>
              <w:rPr>
                <w:rFonts w:hint="eastAsia" w:asciiTheme="minorEastAsia" w:hAnsiTheme="minorEastAsia" w:eastAsiaTheme="minorEastAsia" w:cstheme="minorEastAsia"/>
                <w:color w:val="000000"/>
                <w:kern w:val="0"/>
                <w:sz w:val="22"/>
                <w:szCs w:val="22"/>
              </w:rPr>
              <w:t>《中华人民共和国土地管理法》第七十七条</w:t>
            </w:r>
            <w:r>
              <w:rPr>
                <w:rFonts w:hint="eastAsia" w:asciiTheme="minorEastAsia" w:hAnsiTheme="minorEastAsia" w:eastAsiaTheme="minorEastAsia" w:cstheme="minorEastAsia"/>
                <w:color w:val="000000"/>
                <w:kern w:val="0"/>
                <w:sz w:val="22"/>
                <w:szCs w:val="22"/>
                <w:lang w:val="en-US" w:eastAsia="zh-CN"/>
              </w:rPr>
              <w:t xml:space="preserve"> 未经批准或者采取欺骗手段骗取批准，非法占用土地的，由县级以上人民政府自然资源主管部门责令退还非法占用的土地，对违反土地利用总体规划擅自将农用地改为建设用地的，限期拆除在非法占用的土地上新建的建筑物和其他设施，恢复土地原状，对符合土地利用总体规划的，没收在非法占用的土地上新建的建筑物和其他设施，可以并处罚款；对非法占用土地单位的直接负责的主管人员和其他直接责任人员，依法给予处分；构成犯罪的，依法追究刑事责任</w:t>
            </w:r>
            <w:r>
              <w:rPr>
                <w:rFonts w:hint="eastAsia" w:asciiTheme="minorEastAsia" w:hAnsiTheme="minorEastAsia" w:eastAsiaTheme="minorEastAsia" w:cstheme="minorEastAsia"/>
                <w:color w:val="000000"/>
                <w:kern w:val="0"/>
                <w:sz w:val="22"/>
                <w:szCs w:val="22"/>
              </w:rPr>
              <w:t>；</w:t>
            </w:r>
          </w:p>
          <w:p w14:paraId="04BB3B4F">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rPr>
              <w:t>《中华人民共和国土地管理法实施条例》第五十七条</w:t>
            </w:r>
            <w:r>
              <w:rPr>
                <w:rFonts w:hint="eastAsia" w:asciiTheme="minorEastAsia" w:hAnsiTheme="minorEastAsia" w:eastAsiaTheme="minorEastAsia" w:cstheme="minorEastAsia"/>
                <w:color w:val="000000"/>
                <w:kern w:val="0"/>
                <w:sz w:val="22"/>
                <w:szCs w:val="22"/>
                <w:lang w:val="en-US" w:eastAsia="zh-CN"/>
              </w:rPr>
              <w:t xml:space="preserve"> 依照《土地管理法》第七十七条的规定处以罚款的，罚款额为非法占用土地每平方米100元以上1000元以下。</w:t>
            </w:r>
          </w:p>
          <w:p w14:paraId="10D6ABC7">
            <w:pPr>
              <w:widowControl/>
              <w:jc w:val="left"/>
              <w:rPr>
                <w:rFonts w:hint="eastAsia" w:asciiTheme="minorEastAsia" w:hAnsiTheme="minorEastAsia" w:eastAsiaTheme="minorEastAsia" w:cstheme="minorEastAsia"/>
                <w:color w:val="000000"/>
                <w:kern w:val="0"/>
                <w:sz w:val="22"/>
                <w:szCs w:val="22"/>
              </w:rPr>
            </w:pPr>
            <w:r>
              <w:rPr>
                <w:rFonts w:hint="eastAsia" w:asciiTheme="minorEastAsia" w:hAnsiTheme="minorEastAsia" w:eastAsiaTheme="minorEastAsia" w:cstheme="minorEastAsia"/>
                <w:color w:val="000000"/>
                <w:kern w:val="0"/>
                <w:sz w:val="22"/>
                <w:szCs w:val="22"/>
                <w:lang w:val="en-US" w:eastAsia="zh-CN"/>
              </w:rPr>
              <w:t>违反本条例规定，在国土空间规划确定的禁止开垦的范围内从事土地开发活动的，由县级以上人民政府自然资源主管部门责令限期改正，并依照《土地管理法》第七十七条的规定处罚</w:t>
            </w:r>
            <w:r>
              <w:rPr>
                <w:rFonts w:hint="eastAsia" w:asciiTheme="minorEastAsia" w:hAnsiTheme="minorEastAsia" w:eastAsiaTheme="minorEastAsia" w:cstheme="minorEastAsia"/>
                <w:color w:val="000000"/>
                <w:kern w:val="0"/>
                <w:sz w:val="22"/>
                <w:szCs w:val="22"/>
              </w:rPr>
              <w:t>；</w:t>
            </w:r>
          </w:p>
          <w:p w14:paraId="36B6F717">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rPr>
              <w:t>《中华人民共和国行政处罚法》第三十二条</w:t>
            </w:r>
            <w:r>
              <w:rPr>
                <w:rFonts w:hint="eastAsia" w:asciiTheme="minorEastAsia" w:hAnsiTheme="minorEastAsia" w:eastAsiaTheme="minorEastAsia" w:cstheme="minorEastAsia"/>
                <w:color w:val="000000"/>
                <w:kern w:val="0"/>
                <w:sz w:val="22"/>
                <w:szCs w:val="22"/>
                <w:lang w:val="en-US" w:eastAsia="zh-CN"/>
              </w:rPr>
              <w:t xml:space="preserve"> 当事人有下列情形之一，应当从轻或者减轻行政处罚：</w:t>
            </w:r>
          </w:p>
          <w:p w14:paraId="4ABD6A65">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　　（一）主动消除或者减轻违法行为危害后果的；</w:t>
            </w:r>
          </w:p>
          <w:p w14:paraId="23F8D3A3">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　　（二）受他人胁迫或者诱骗实施违法行为的；</w:t>
            </w:r>
          </w:p>
          <w:p w14:paraId="5403B74C">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　　（三）主动供述行政机关尚未掌握的违法行为的；</w:t>
            </w:r>
          </w:p>
          <w:p w14:paraId="683613BD">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　　（四）配合行政机关查处违法行为有立功表现的；</w:t>
            </w:r>
          </w:p>
          <w:p w14:paraId="12006F7E">
            <w:pPr>
              <w:widowControl/>
              <w:jc w:val="left"/>
              <w:rPr>
                <w:rFonts w:hint="eastAsia" w:asciiTheme="minorEastAsia" w:hAnsiTheme="minorEastAsia" w:eastAsiaTheme="minorEastAsia" w:cstheme="minorEastAsia"/>
                <w:color w:val="000000"/>
                <w:kern w:val="0"/>
                <w:sz w:val="22"/>
                <w:szCs w:val="22"/>
              </w:rPr>
            </w:pPr>
            <w:r>
              <w:rPr>
                <w:rFonts w:hint="eastAsia" w:asciiTheme="minorEastAsia" w:hAnsiTheme="minorEastAsia" w:eastAsiaTheme="minorEastAsia" w:cstheme="minorEastAsia"/>
                <w:color w:val="000000"/>
                <w:kern w:val="0"/>
                <w:sz w:val="22"/>
                <w:szCs w:val="22"/>
                <w:lang w:val="en-US" w:eastAsia="zh-CN"/>
              </w:rPr>
              <w:t>　　（五）法律、法规、规章规定其他应当从轻或者减轻行政处罚的</w:t>
            </w:r>
            <w:r>
              <w:rPr>
                <w:rFonts w:hint="eastAsia" w:asciiTheme="minorEastAsia" w:hAnsiTheme="minorEastAsia" w:eastAsiaTheme="minorEastAsia" w:cstheme="minorEastAsia"/>
                <w:color w:val="000000"/>
                <w:kern w:val="0"/>
                <w:sz w:val="22"/>
                <w:szCs w:val="22"/>
              </w:rPr>
              <w:t>；</w:t>
            </w:r>
          </w:p>
          <w:p w14:paraId="29CEB305">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rPr>
              <w:t>《</w:t>
            </w:r>
            <w:r>
              <w:rPr>
                <w:rFonts w:hint="eastAsia" w:asciiTheme="minorEastAsia" w:hAnsiTheme="minorEastAsia" w:eastAsiaTheme="minorEastAsia" w:cstheme="minorEastAsia"/>
                <w:color w:val="000000"/>
                <w:kern w:val="0"/>
                <w:sz w:val="22"/>
                <w:szCs w:val="22"/>
                <w:lang w:eastAsia="zh-CN"/>
              </w:rPr>
              <w:t>自然资源违法行为立案查处工作规程（试行）》第</w:t>
            </w:r>
            <w:r>
              <w:rPr>
                <w:rFonts w:hint="eastAsia" w:asciiTheme="minorEastAsia" w:hAnsiTheme="minorEastAsia" w:eastAsiaTheme="minorEastAsia" w:cstheme="minorEastAsia"/>
                <w:color w:val="000000"/>
                <w:kern w:val="0"/>
                <w:sz w:val="22"/>
                <w:szCs w:val="22"/>
                <w:lang w:val="en-US" w:eastAsia="zh-CN"/>
              </w:rPr>
              <w:t>4.3.2条 从轻或者减轻处罚</w:t>
            </w:r>
          </w:p>
          <w:p w14:paraId="728A6FFD">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有下列情形之一的，应当从轻或者减轻处罚：</w:t>
            </w:r>
          </w:p>
          <w:p w14:paraId="5BA14545">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（1）行政处罚决定下达前，主动消除或者减轻违法行为危害后果的；</w:t>
            </w:r>
          </w:p>
          <w:p w14:paraId="0CBCE2BB">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（2）受他人胁迫或者诱骗实施违法行为的；</w:t>
            </w:r>
          </w:p>
          <w:p w14:paraId="44FCE227">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（3）主动供述自然资源主管部门尚未掌握的违法行为的；</w:t>
            </w:r>
          </w:p>
          <w:p w14:paraId="3BDDA629">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（4）配合自然资源主管部门查处违法行为有立功表现的；</w:t>
            </w:r>
          </w:p>
          <w:p w14:paraId="6A04FDE7">
            <w:pPr>
              <w:widowControl/>
              <w:jc w:val="left"/>
              <w:rPr>
                <w:rFonts w:hint="default"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（5）法律、法规、规章规定其他应当从轻或者减轻的情形。；</w:t>
            </w:r>
          </w:p>
          <w:p w14:paraId="087B262E">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eastAsia="zh-CN"/>
              </w:rPr>
              <w:t>《江苏省常用土地行政处罚裁量基准》</w:t>
            </w:r>
            <w:r>
              <w:rPr>
                <w:rFonts w:hint="eastAsia" w:asciiTheme="minorEastAsia" w:hAnsiTheme="minorEastAsia" w:eastAsiaTheme="minorEastAsia" w:cstheme="minorEastAsia"/>
                <w:color w:val="000000"/>
                <w:kern w:val="0"/>
                <w:sz w:val="22"/>
                <w:szCs w:val="22"/>
                <w:lang w:val="en-US" w:eastAsia="zh-CN"/>
              </w:rPr>
              <w:t>第四条 对未经批准或采取欺骗手段骗取批准以及超过批准的数量，非法占用土地的；有关当事人拒不归还非法批准、使用的土地的处罚；</w:t>
            </w:r>
          </w:p>
          <w:p w14:paraId="34EF4396">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《江苏省土地行政处罚裁量权实施办法》第八条 有下列情形之一的，可以从轻或者减轻行政处罚：</w:t>
            </w:r>
          </w:p>
          <w:p w14:paraId="44E0B316">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（一）为了公共利益的需要，由政府组织实施的省级以上能源、交通、水利等重大基础设施项目，且已履行立项、环评、用地预审等前置报批手续的；</w:t>
            </w:r>
          </w:p>
          <w:p w14:paraId="0E6C974A">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（二）当事人已经主动拆除整改，拆除到位的违法建（构）筑物建筑面积达到违法建（构）筑物总面积50%以上，且退出的违法建（构）筑物占地面积达到违法占地总面积50%以上的；</w:t>
            </w:r>
          </w:p>
          <w:p w14:paraId="3F29EB7C">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（三）因抢险救灾、疫情防控等应急需要使用土地的，在应急处置工作结束后，临时用地1年内未恢复原状，永久性建设用地在规定期限内未及时申请补办建设用地审批手续的；</w:t>
            </w:r>
          </w:p>
          <w:p w14:paraId="37FDA75D">
            <w:pPr>
              <w:widowControl/>
              <w:jc w:val="left"/>
              <w:rPr>
                <w:rFonts w:hint="eastAsia" w:asciiTheme="minorEastAsia" w:hAnsiTheme="minorEastAsia" w:eastAsiaTheme="minorEastAsia" w:cstheme="minorEastAsia"/>
                <w:color w:val="000000"/>
                <w:kern w:val="0"/>
                <w:sz w:val="22"/>
                <w:szCs w:val="22"/>
                <w:lang w:val="en-US" w:eastAsia="zh-CN"/>
              </w:rPr>
            </w:pPr>
          </w:p>
        </w:tc>
        <w:tc>
          <w:tcPr>
            <w:tcW w:w="1823" w:type="dxa"/>
            <w:vMerge w:val="restart"/>
            <w:vAlign w:val="center"/>
          </w:tcPr>
          <w:p w14:paraId="4F43B078">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rPr>
              <w:t>苏州市自然资源和规划局、苏州市吴江区自然资源和规划局、常熟市自然资源和规划局、张家港市自然资源和规划局、昆山市自然资源和规划局、太仓市自然资源和规划局、苏州工业园区规划建设委员会和镇域（街道）综合执法局。</w:t>
            </w:r>
          </w:p>
        </w:tc>
      </w:tr>
      <w:tr w14:paraId="6CC6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trPr>
        <w:tc>
          <w:tcPr>
            <w:tcW w:w="708" w:type="dxa"/>
            <w:vMerge w:val="continue"/>
            <w:vAlign w:val="center"/>
          </w:tcPr>
          <w:p w14:paraId="1154BEE5">
            <w:pPr>
              <w:rPr>
                <w:rFonts w:hint="eastAsia" w:asciiTheme="minorEastAsia" w:hAnsiTheme="minorEastAsia" w:eastAsiaTheme="minorEastAsia" w:cstheme="minorEastAsia"/>
                <w:sz w:val="22"/>
                <w:szCs w:val="22"/>
                <w:shd w:val="clear" w:color="auto" w:fill="auto"/>
              </w:rPr>
            </w:pPr>
          </w:p>
        </w:tc>
        <w:tc>
          <w:tcPr>
            <w:tcW w:w="2646" w:type="dxa"/>
            <w:vMerge w:val="continue"/>
            <w:vAlign w:val="center"/>
          </w:tcPr>
          <w:p w14:paraId="3CF5F9F0">
            <w:pPr>
              <w:rPr>
                <w:rFonts w:hint="eastAsia" w:asciiTheme="minorEastAsia" w:hAnsiTheme="minorEastAsia" w:eastAsiaTheme="minorEastAsia" w:cstheme="minorEastAsia"/>
                <w:sz w:val="22"/>
                <w:szCs w:val="22"/>
                <w:shd w:val="clear" w:color="auto" w:fill="auto"/>
              </w:rPr>
            </w:pPr>
          </w:p>
        </w:tc>
        <w:tc>
          <w:tcPr>
            <w:tcW w:w="3017" w:type="dxa"/>
            <w:vMerge w:val="restart"/>
            <w:vAlign w:val="center"/>
          </w:tcPr>
          <w:p w14:paraId="5C724FDB">
            <w:pPr>
              <w:rPr>
                <w:rFonts w:hint="eastAsia" w:asciiTheme="minorEastAsia" w:hAnsiTheme="minorEastAsia" w:eastAsiaTheme="minorEastAsia" w:cstheme="minorEastAsia"/>
                <w:strike w:val="0"/>
                <w:dstrike w:val="0"/>
                <w:sz w:val="22"/>
                <w:szCs w:val="22"/>
                <w:shd w:val="clear" w:color="auto" w:fill="auto"/>
              </w:rPr>
            </w:pPr>
            <w:r>
              <w:rPr>
                <w:rFonts w:hint="eastAsia" w:asciiTheme="minorEastAsia" w:hAnsiTheme="minorEastAsia" w:eastAsiaTheme="minorEastAsia" w:cstheme="minorEastAsia"/>
                <w:strike w:val="0"/>
                <w:dstrike w:val="0"/>
                <w:sz w:val="22"/>
                <w:szCs w:val="22"/>
                <w:shd w:val="clear" w:color="auto" w:fill="auto"/>
              </w:rPr>
              <w:t>（</w:t>
            </w:r>
            <w:r>
              <w:rPr>
                <w:rFonts w:hint="eastAsia" w:asciiTheme="minorEastAsia" w:hAnsiTheme="minorEastAsia" w:eastAsiaTheme="minorEastAsia" w:cstheme="minorEastAsia"/>
                <w:strike w:val="0"/>
                <w:dstrike w:val="0"/>
                <w:sz w:val="22"/>
                <w:szCs w:val="22"/>
                <w:shd w:val="clear" w:color="auto" w:fill="auto"/>
                <w:lang w:val="en-US" w:eastAsia="zh-CN"/>
              </w:rPr>
              <w:t>一</w:t>
            </w:r>
            <w:r>
              <w:rPr>
                <w:rFonts w:hint="eastAsia" w:asciiTheme="minorEastAsia" w:hAnsiTheme="minorEastAsia" w:eastAsiaTheme="minorEastAsia" w:cstheme="minorEastAsia"/>
                <w:strike w:val="0"/>
                <w:dstrike w:val="0"/>
                <w:sz w:val="22"/>
                <w:szCs w:val="22"/>
                <w:shd w:val="clear" w:color="auto" w:fill="auto"/>
              </w:rPr>
              <w:t>）占地项目为民生工程或公共管理、公共服务项目，且采取有效措施维护原土地权利人合法权益的；</w:t>
            </w:r>
          </w:p>
          <w:p w14:paraId="4D187EF9">
            <w:pPr>
              <w:rPr>
                <w:rFonts w:hint="eastAsia" w:asciiTheme="minorEastAsia" w:hAnsiTheme="minorEastAsia" w:eastAsiaTheme="minorEastAsia" w:cstheme="minorEastAsia"/>
                <w:strike w:val="0"/>
                <w:dstrike w:val="0"/>
                <w:sz w:val="22"/>
                <w:szCs w:val="22"/>
                <w:shd w:val="clear" w:color="auto" w:fill="auto"/>
              </w:rPr>
            </w:pPr>
            <w:r>
              <w:rPr>
                <w:rFonts w:hint="eastAsia" w:asciiTheme="minorEastAsia" w:hAnsiTheme="minorEastAsia" w:eastAsiaTheme="minorEastAsia" w:cstheme="minorEastAsia"/>
                <w:strike w:val="0"/>
                <w:dstrike w:val="0"/>
                <w:sz w:val="22"/>
                <w:szCs w:val="22"/>
                <w:shd w:val="clear" w:color="auto" w:fill="auto"/>
              </w:rPr>
              <w:t>（</w:t>
            </w:r>
            <w:r>
              <w:rPr>
                <w:rFonts w:hint="eastAsia" w:asciiTheme="minorEastAsia" w:hAnsiTheme="minorEastAsia" w:eastAsiaTheme="minorEastAsia" w:cstheme="minorEastAsia"/>
                <w:strike w:val="0"/>
                <w:dstrike w:val="0"/>
                <w:sz w:val="22"/>
                <w:szCs w:val="22"/>
                <w:shd w:val="clear" w:color="auto" w:fill="auto"/>
                <w:lang w:val="en-US" w:eastAsia="zh-CN"/>
              </w:rPr>
              <w:t>二</w:t>
            </w:r>
            <w:r>
              <w:rPr>
                <w:rFonts w:hint="eastAsia" w:asciiTheme="minorEastAsia" w:hAnsiTheme="minorEastAsia" w:eastAsiaTheme="minorEastAsia" w:cstheme="minorEastAsia"/>
                <w:strike w:val="0"/>
                <w:dstrike w:val="0"/>
                <w:sz w:val="22"/>
                <w:szCs w:val="22"/>
                <w:shd w:val="clear" w:color="auto" w:fill="auto"/>
              </w:rPr>
              <w:t>）当事人已经主动拆除整改，拆除到位的违法建（构）筑物建筑面积达到违法建（构）筑物总面积50%以上，且退出的违法建（构）筑物占地面积达到违法占地总面积50%以上的；</w:t>
            </w:r>
          </w:p>
          <w:p w14:paraId="5EA1C3FD">
            <w:pPr>
              <w:rPr>
                <w:rFonts w:hint="eastAsia" w:asciiTheme="minorEastAsia" w:hAnsiTheme="minorEastAsia" w:eastAsiaTheme="minorEastAsia" w:cstheme="minorEastAsia"/>
                <w:strike w:val="0"/>
                <w:dstrike w:val="0"/>
                <w:sz w:val="22"/>
                <w:szCs w:val="22"/>
                <w:shd w:val="clear" w:color="auto" w:fill="auto"/>
                <w:lang w:eastAsia="zh-CN"/>
              </w:rPr>
            </w:pPr>
            <w:r>
              <w:rPr>
                <w:rFonts w:hint="eastAsia" w:asciiTheme="minorEastAsia" w:hAnsiTheme="minorEastAsia" w:eastAsiaTheme="minorEastAsia" w:cstheme="minorEastAsia"/>
                <w:strike w:val="0"/>
                <w:dstrike w:val="0"/>
                <w:sz w:val="22"/>
                <w:szCs w:val="22"/>
                <w:shd w:val="clear" w:color="auto" w:fill="auto"/>
              </w:rPr>
              <w:t>（</w:t>
            </w:r>
            <w:r>
              <w:rPr>
                <w:rFonts w:hint="eastAsia" w:asciiTheme="minorEastAsia" w:hAnsiTheme="minorEastAsia" w:eastAsiaTheme="minorEastAsia" w:cstheme="minorEastAsia"/>
                <w:strike w:val="0"/>
                <w:dstrike w:val="0"/>
                <w:sz w:val="22"/>
                <w:szCs w:val="22"/>
                <w:shd w:val="clear" w:color="auto" w:fill="auto"/>
                <w:lang w:val="en-US" w:eastAsia="zh-CN"/>
              </w:rPr>
              <w:t>三</w:t>
            </w:r>
            <w:r>
              <w:rPr>
                <w:rFonts w:hint="eastAsia" w:asciiTheme="minorEastAsia" w:hAnsiTheme="minorEastAsia" w:eastAsiaTheme="minorEastAsia" w:cstheme="minorEastAsia"/>
                <w:strike w:val="0"/>
                <w:dstrike w:val="0"/>
                <w:sz w:val="22"/>
                <w:szCs w:val="22"/>
                <w:shd w:val="clear" w:color="auto" w:fill="auto"/>
              </w:rPr>
              <w:t>）因抢险救灾、疫情防控等应急需要使用土地的，在应急处置工作结束后，临时用地1年内未恢复原状，永久性建设用地在规定期限内未及时申请补办建设用地审批手续的</w:t>
            </w:r>
            <w:r>
              <w:rPr>
                <w:rFonts w:hint="eastAsia" w:asciiTheme="minorEastAsia" w:hAnsiTheme="minorEastAsia" w:eastAsiaTheme="minorEastAsia" w:cstheme="minorEastAsia"/>
                <w:strike w:val="0"/>
                <w:dstrike w:val="0"/>
                <w:sz w:val="22"/>
                <w:szCs w:val="22"/>
                <w:shd w:val="clear" w:color="auto" w:fill="auto"/>
                <w:lang w:eastAsia="zh-CN"/>
              </w:rPr>
              <w:t>。</w:t>
            </w:r>
          </w:p>
          <w:p w14:paraId="484A4EF9">
            <w:pPr>
              <w:rPr>
                <w:rFonts w:hint="eastAsia" w:asciiTheme="minorEastAsia" w:hAnsiTheme="minorEastAsia" w:eastAsiaTheme="minorEastAsia" w:cstheme="minorEastAsia"/>
                <w:sz w:val="22"/>
                <w:szCs w:val="22"/>
                <w:shd w:val="clear" w:color="auto" w:fill="auto"/>
              </w:rPr>
            </w:pPr>
          </w:p>
        </w:tc>
        <w:tc>
          <w:tcPr>
            <w:tcW w:w="1633" w:type="dxa"/>
            <w:gridSpan w:val="2"/>
            <w:vAlign w:val="center"/>
          </w:tcPr>
          <w:p w14:paraId="5A38DD5D">
            <w:pPr>
              <w:rPr>
                <w:rFonts w:hint="eastAsia" w:asciiTheme="minorEastAsia" w:hAnsiTheme="minorEastAsia" w:eastAsiaTheme="minorEastAsia" w:cstheme="minorEastAsia"/>
                <w:sz w:val="22"/>
                <w:szCs w:val="22"/>
                <w:shd w:val="clear" w:color="auto" w:fill="auto"/>
              </w:rPr>
            </w:pPr>
            <w:r>
              <w:rPr>
                <w:rFonts w:hint="eastAsia" w:asciiTheme="minorEastAsia" w:hAnsiTheme="minorEastAsia" w:eastAsiaTheme="minorEastAsia" w:cstheme="minorEastAsia"/>
                <w:sz w:val="22"/>
                <w:szCs w:val="22"/>
                <w:shd w:val="clear" w:color="auto" w:fill="auto"/>
              </w:rPr>
              <w:t>非法占用建设用地、未利用地的</w:t>
            </w:r>
          </w:p>
        </w:tc>
        <w:tc>
          <w:tcPr>
            <w:tcW w:w="1044" w:type="dxa"/>
            <w:vAlign w:val="center"/>
          </w:tcPr>
          <w:p w14:paraId="566DBD55">
            <w:pPr>
              <w:rPr>
                <w:rFonts w:hint="eastAsia" w:asciiTheme="minorEastAsia" w:hAnsiTheme="minorEastAsia" w:eastAsiaTheme="minorEastAsia" w:cstheme="minorEastAsia"/>
                <w:sz w:val="22"/>
                <w:szCs w:val="22"/>
                <w:shd w:val="clear" w:color="auto" w:fill="auto"/>
              </w:rPr>
            </w:pPr>
            <w:bookmarkStart w:id="0" w:name="OLE_LINK3"/>
            <w:r>
              <w:rPr>
                <w:rFonts w:hint="eastAsia" w:asciiTheme="minorEastAsia" w:hAnsiTheme="minorEastAsia" w:eastAsiaTheme="minorEastAsia" w:cstheme="minorEastAsia"/>
                <w:sz w:val="22"/>
                <w:szCs w:val="22"/>
                <w:shd w:val="clear" w:color="auto" w:fill="auto"/>
              </w:rPr>
              <w:t>可以处每平方米100元罚款</w:t>
            </w:r>
            <w:bookmarkEnd w:id="0"/>
          </w:p>
        </w:tc>
        <w:tc>
          <w:tcPr>
            <w:tcW w:w="3824" w:type="dxa"/>
            <w:vMerge w:val="continue"/>
            <w:vAlign w:val="center"/>
          </w:tcPr>
          <w:p w14:paraId="3A925BF7">
            <w:pPr>
              <w:widowControl/>
              <w:jc w:val="left"/>
              <w:rPr>
                <w:rFonts w:hint="eastAsia" w:asciiTheme="minorEastAsia" w:hAnsiTheme="minorEastAsia" w:eastAsiaTheme="minorEastAsia" w:cstheme="minorEastAsia"/>
                <w:color w:val="000000"/>
                <w:kern w:val="0"/>
                <w:sz w:val="22"/>
                <w:szCs w:val="22"/>
              </w:rPr>
            </w:pPr>
          </w:p>
        </w:tc>
        <w:tc>
          <w:tcPr>
            <w:tcW w:w="1823" w:type="dxa"/>
            <w:vMerge w:val="continue"/>
            <w:vAlign w:val="center"/>
          </w:tcPr>
          <w:p w14:paraId="0E0E0072">
            <w:pPr>
              <w:rPr>
                <w:rFonts w:hint="eastAsia" w:asciiTheme="minorEastAsia" w:hAnsiTheme="minorEastAsia" w:eastAsiaTheme="minorEastAsia" w:cstheme="minorEastAsia"/>
                <w:sz w:val="22"/>
                <w:szCs w:val="22"/>
                <w:shd w:val="clear" w:color="auto" w:fill="auto"/>
              </w:rPr>
            </w:pPr>
          </w:p>
        </w:tc>
      </w:tr>
      <w:tr w14:paraId="44591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trPr>
        <w:tc>
          <w:tcPr>
            <w:tcW w:w="708" w:type="dxa"/>
            <w:vMerge w:val="continue"/>
            <w:vAlign w:val="center"/>
          </w:tcPr>
          <w:p w14:paraId="6E9C9695">
            <w:pPr>
              <w:rPr>
                <w:rFonts w:hint="eastAsia" w:asciiTheme="minorEastAsia" w:hAnsiTheme="minorEastAsia" w:eastAsiaTheme="minorEastAsia" w:cstheme="minorEastAsia"/>
                <w:sz w:val="22"/>
                <w:szCs w:val="22"/>
                <w:shd w:val="clear" w:color="auto" w:fill="auto"/>
              </w:rPr>
            </w:pPr>
          </w:p>
        </w:tc>
        <w:tc>
          <w:tcPr>
            <w:tcW w:w="2646" w:type="dxa"/>
            <w:vMerge w:val="continue"/>
            <w:vAlign w:val="center"/>
          </w:tcPr>
          <w:p w14:paraId="2449E6B1">
            <w:pPr>
              <w:rPr>
                <w:rFonts w:hint="eastAsia" w:asciiTheme="minorEastAsia" w:hAnsiTheme="minorEastAsia" w:eastAsiaTheme="minorEastAsia" w:cstheme="minorEastAsia"/>
                <w:sz w:val="22"/>
                <w:szCs w:val="22"/>
                <w:shd w:val="clear" w:color="auto" w:fill="auto"/>
              </w:rPr>
            </w:pPr>
          </w:p>
        </w:tc>
        <w:tc>
          <w:tcPr>
            <w:tcW w:w="3017" w:type="dxa"/>
            <w:vMerge w:val="continue"/>
            <w:vAlign w:val="center"/>
          </w:tcPr>
          <w:p w14:paraId="2EB76D10">
            <w:pPr>
              <w:rPr>
                <w:rFonts w:hint="eastAsia" w:asciiTheme="minorEastAsia" w:hAnsiTheme="minorEastAsia" w:eastAsiaTheme="minorEastAsia" w:cstheme="minorEastAsia"/>
                <w:sz w:val="22"/>
                <w:szCs w:val="22"/>
                <w:shd w:val="clear" w:color="auto" w:fill="auto"/>
              </w:rPr>
            </w:pPr>
          </w:p>
        </w:tc>
        <w:tc>
          <w:tcPr>
            <w:tcW w:w="759" w:type="dxa"/>
            <w:vMerge w:val="restart"/>
            <w:vAlign w:val="center"/>
          </w:tcPr>
          <w:p w14:paraId="6536C823">
            <w:pPr>
              <w:rPr>
                <w:rFonts w:hint="eastAsia" w:asciiTheme="minorEastAsia" w:hAnsiTheme="minorEastAsia" w:eastAsiaTheme="minorEastAsia" w:cstheme="minorEastAsia"/>
                <w:sz w:val="22"/>
                <w:szCs w:val="22"/>
                <w:shd w:val="clear" w:color="auto" w:fill="auto"/>
              </w:rPr>
            </w:pPr>
            <w:r>
              <w:rPr>
                <w:rFonts w:hint="eastAsia" w:asciiTheme="minorEastAsia" w:hAnsiTheme="minorEastAsia" w:eastAsiaTheme="minorEastAsia" w:cstheme="minorEastAsia"/>
                <w:sz w:val="22"/>
                <w:szCs w:val="22"/>
                <w:shd w:val="clear" w:color="auto" w:fill="auto"/>
              </w:rPr>
              <w:t>非法占用耕地以外其他农用地的</w:t>
            </w:r>
          </w:p>
        </w:tc>
        <w:tc>
          <w:tcPr>
            <w:tcW w:w="874" w:type="dxa"/>
            <w:vAlign w:val="center"/>
          </w:tcPr>
          <w:p w14:paraId="16C8D1A7">
            <w:pPr>
              <w:rPr>
                <w:rFonts w:hint="eastAsia" w:asciiTheme="minorEastAsia" w:hAnsiTheme="minorEastAsia" w:eastAsiaTheme="minorEastAsia" w:cstheme="minorEastAsia"/>
                <w:sz w:val="22"/>
                <w:szCs w:val="22"/>
                <w:shd w:val="clear" w:color="auto" w:fill="auto"/>
              </w:rPr>
            </w:pPr>
            <w:r>
              <w:rPr>
                <w:rFonts w:hint="eastAsia" w:asciiTheme="minorEastAsia" w:hAnsiTheme="minorEastAsia" w:eastAsiaTheme="minorEastAsia" w:cstheme="minorEastAsia"/>
                <w:sz w:val="22"/>
                <w:szCs w:val="22"/>
                <w:shd w:val="clear" w:color="auto" w:fill="auto"/>
              </w:rPr>
              <w:t>符合空间规划的</w:t>
            </w:r>
          </w:p>
        </w:tc>
        <w:tc>
          <w:tcPr>
            <w:tcW w:w="1044" w:type="dxa"/>
            <w:vAlign w:val="center"/>
          </w:tcPr>
          <w:p w14:paraId="35A5F5D8">
            <w:pPr>
              <w:rPr>
                <w:rFonts w:hint="eastAsia" w:asciiTheme="minorEastAsia" w:hAnsiTheme="minorEastAsia" w:eastAsiaTheme="minorEastAsia" w:cstheme="minorEastAsia"/>
                <w:sz w:val="22"/>
                <w:szCs w:val="22"/>
                <w:shd w:val="clear" w:color="auto" w:fill="auto"/>
              </w:rPr>
            </w:pPr>
            <w:r>
              <w:rPr>
                <w:rFonts w:hint="eastAsia" w:asciiTheme="minorEastAsia" w:hAnsiTheme="minorEastAsia" w:eastAsiaTheme="minorEastAsia" w:cstheme="minorEastAsia"/>
                <w:sz w:val="22"/>
                <w:szCs w:val="22"/>
                <w:shd w:val="clear" w:color="auto" w:fill="auto"/>
              </w:rPr>
              <w:t>可以处每平方米100元罚款</w:t>
            </w:r>
          </w:p>
        </w:tc>
        <w:tc>
          <w:tcPr>
            <w:tcW w:w="3824" w:type="dxa"/>
            <w:vMerge w:val="continue"/>
            <w:vAlign w:val="center"/>
          </w:tcPr>
          <w:p w14:paraId="51205A83">
            <w:pPr>
              <w:widowControl/>
              <w:jc w:val="left"/>
              <w:rPr>
                <w:rFonts w:hint="eastAsia" w:asciiTheme="minorEastAsia" w:hAnsiTheme="minorEastAsia" w:eastAsiaTheme="minorEastAsia" w:cstheme="minorEastAsia"/>
                <w:color w:val="000000"/>
                <w:kern w:val="0"/>
                <w:sz w:val="22"/>
                <w:szCs w:val="22"/>
              </w:rPr>
            </w:pPr>
          </w:p>
        </w:tc>
        <w:tc>
          <w:tcPr>
            <w:tcW w:w="1823" w:type="dxa"/>
            <w:vMerge w:val="continue"/>
            <w:vAlign w:val="center"/>
          </w:tcPr>
          <w:p w14:paraId="45319022">
            <w:pPr>
              <w:rPr>
                <w:rFonts w:hint="eastAsia" w:asciiTheme="minorEastAsia" w:hAnsiTheme="minorEastAsia" w:eastAsiaTheme="minorEastAsia" w:cstheme="minorEastAsia"/>
                <w:sz w:val="22"/>
                <w:szCs w:val="22"/>
                <w:shd w:val="clear" w:color="auto" w:fill="auto"/>
              </w:rPr>
            </w:pPr>
          </w:p>
        </w:tc>
      </w:tr>
      <w:tr w14:paraId="78331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trPr>
        <w:tc>
          <w:tcPr>
            <w:tcW w:w="708" w:type="dxa"/>
            <w:vMerge w:val="continue"/>
            <w:vAlign w:val="center"/>
          </w:tcPr>
          <w:p w14:paraId="5A8FA85E">
            <w:pPr>
              <w:rPr>
                <w:rFonts w:hint="eastAsia" w:asciiTheme="minorEastAsia" w:hAnsiTheme="minorEastAsia" w:eastAsiaTheme="minorEastAsia" w:cstheme="minorEastAsia"/>
                <w:sz w:val="22"/>
                <w:szCs w:val="22"/>
                <w:shd w:val="clear" w:color="auto" w:fill="auto"/>
              </w:rPr>
            </w:pPr>
          </w:p>
        </w:tc>
        <w:tc>
          <w:tcPr>
            <w:tcW w:w="2646" w:type="dxa"/>
            <w:vMerge w:val="continue"/>
            <w:vAlign w:val="center"/>
          </w:tcPr>
          <w:p w14:paraId="5DE80A74">
            <w:pPr>
              <w:rPr>
                <w:rFonts w:hint="eastAsia" w:asciiTheme="minorEastAsia" w:hAnsiTheme="minorEastAsia" w:eastAsiaTheme="minorEastAsia" w:cstheme="minorEastAsia"/>
                <w:sz w:val="22"/>
                <w:szCs w:val="22"/>
                <w:shd w:val="clear" w:color="auto" w:fill="auto"/>
              </w:rPr>
            </w:pPr>
          </w:p>
        </w:tc>
        <w:tc>
          <w:tcPr>
            <w:tcW w:w="3017" w:type="dxa"/>
            <w:vMerge w:val="continue"/>
            <w:vAlign w:val="center"/>
          </w:tcPr>
          <w:p w14:paraId="6448EC8D">
            <w:pPr>
              <w:rPr>
                <w:rFonts w:hint="eastAsia" w:asciiTheme="minorEastAsia" w:hAnsiTheme="minorEastAsia" w:eastAsiaTheme="minorEastAsia" w:cstheme="minorEastAsia"/>
                <w:sz w:val="22"/>
                <w:szCs w:val="22"/>
                <w:shd w:val="clear" w:color="auto" w:fill="auto"/>
              </w:rPr>
            </w:pPr>
          </w:p>
        </w:tc>
        <w:tc>
          <w:tcPr>
            <w:tcW w:w="759" w:type="dxa"/>
            <w:vMerge w:val="continue"/>
            <w:vAlign w:val="center"/>
          </w:tcPr>
          <w:p w14:paraId="723D2C2E">
            <w:pPr>
              <w:rPr>
                <w:rFonts w:hint="eastAsia" w:asciiTheme="minorEastAsia" w:hAnsiTheme="minorEastAsia" w:eastAsiaTheme="minorEastAsia" w:cstheme="minorEastAsia"/>
                <w:sz w:val="22"/>
                <w:szCs w:val="22"/>
                <w:shd w:val="clear" w:color="auto" w:fill="auto"/>
              </w:rPr>
            </w:pPr>
          </w:p>
        </w:tc>
        <w:tc>
          <w:tcPr>
            <w:tcW w:w="874" w:type="dxa"/>
            <w:vAlign w:val="center"/>
          </w:tcPr>
          <w:p w14:paraId="205A90C2">
            <w:pPr>
              <w:rPr>
                <w:rFonts w:hint="eastAsia" w:asciiTheme="minorEastAsia" w:hAnsiTheme="minorEastAsia" w:eastAsiaTheme="minorEastAsia" w:cstheme="minorEastAsia"/>
                <w:sz w:val="22"/>
                <w:szCs w:val="22"/>
                <w:shd w:val="clear" w:color="auto" w:fill="auto"/>
              </w:rPr>
            </w:pPr>
            <w:r>
              <w:rPr>
                <w:rFonts w:hint="eastAsia" w:asciiTheme="minorEastAsia" w:hAnsiTheme="minorEastAsia" w:eastAsiaTheme="minorEastAsia" w:cstheme="minorEastAsia"/>
                <w:sz w:val="22"/>
                <w:szCs w:val="22"/>
                <w:shd w:val="clear" w:color="auto" w:fill="auto"/>
              </w:rPr>
              <w:t>不符合空间规划的</w:t>
            </w:r>
          </w:p>
        </w:tc>
        <w:tc>
          <w:tcPr>
            <w:tcW w:w="1044" w:type="dxa"/>
            <w:vAlign w:val="center"/>
          </w:tcPr>
          <w:p w14:paraId="487365BE">
            <w:pPr>
              <w:rPr>
                <w:rFonts w:hint="eastAsia" w:asciiTheme="minorEastAsia" w:hAnsiTheme="minorEastAsia" w:eastAsiaTheme="minorEastAsia" w:cstheme="minorEastAsia"/>
                <w:sz w:val="22"/>
                <w:szCs w:val="22"/>
                <w:shd w:val="clear" w:color="auto" w:fill="auto"/>
              </w:rPr>
            </w:pPr>
            <w:r>
              <w:rPr>
                <w:rFonts w:hint="eastAsia" w:asciiTheme="minorEastAsia" w:hAnsiTheme="minorEastAsia" w:eastAsiaTheme="minorEastAsia" w:cstheme="minorEastAsia"/>
                <w:sz w:val="22"/>
                <w:szCs w:val="22"/>
                <w:shd w:val="clear" w:color="auto" w:fill="auto"/>
              </w:rPr>
              <w:t>可以处每平方米200元罚款</w:t>
            </w:r>
          </w:p>
        </w:tc>
        <w:tc>
          <w:tcPr>
            <w:tcW w:w="3824" w:type="dxa"/>
            <w:vMerge w:val="continue"/>
            <w:vAlign w:val="center"/>
          </w:tcPr>
          <w:p w14:paraId="46BB8BF1">
            <w:pPr>
              <w:widowControl/>
              <w:jc w:val="left"/>
              <w:rPr>
                <w:rFonts w:hint="eastAsia" w:asciiTheme="minorEastAsia" w:hAnsiTheme="minorEastAsia" w:eastAsiaTheme="minorEastAsia" w:cstheme="minorEastAsia"/>
                <w:color w:val="000000"/>
                <w:kern w:val="0"/>
                <w:sz w:val="22"/>
                <w:szCs w:val="22"/>
              </w:rPr>
            </w:pPr>
          </w:p>
        </w:tc>
        <w:tc>
          <w:tcPr>
            <w:tcW w:w="1823" w:type="dxa"/>
            <w:vMerge w:val="continue"/>
            <w:vAlign w:val="center"/>
          </w:tcPr>
          <w:p w14:paraId="7DDA8B01">
            <w:pPr>
              <w:rPr>
                <w:rFonts w:hint="eastAsia" w:asciiTheme="minorEastAsia" w:hAnsiTheme="minorEastAsia" w:eastAsiaTheme="minorEastAsia" w:cstheme="minorEastAsia"/>
                <w:sz w:val="22"/>
                <w:szCs w:val="22"/>
                <w:shd w:val="clear" w:color="auto" w:fill="auto"/>
              </w:rPr>
            </w:pPr>
          </w:p>
        </w:tc>
      </w:tr>
      <w:tr w14:paraId="5B6E2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trPr>
        <w:tc>
          <w:tcPr>
            <w:tcW w:w="708" w:type="dxa"/>
            <w:vMerge w:val="continue"/>
            <w:vAlign w:val="center"/>
          </w:tcPr>
          <w:p w14:paraId="2C0FB4CE">
            <w:pPr>
              <w:rPr>
                <w:rFonts w:hint="eastAsia" w:asciiTheme="minorEastAsia" w:hAnsiTheme="minorEastAsia" w:eastAsiaTheme="minorEastAsia" w:cstheme="minorEastAsia"/>
                <w:sz w:val="22"/>
                <w:szCs w:val="22"/>
                <w:shd w:val="clear" w:color="auto" w:fill="auto"/>
              </w:rPr>
            </w:pPr>
          </w:p>
        </w:tc>
        <w:tc>
          <w:tcPr>
            <w:tcW w:w="2646" w:type="dxa"/>
            <w:vMerge w:val="continue"/>
            <w:vAlign w:val="center"/>
          </w:tcPr>
          <w:p w14:paraId="0352A7D9">
            <w:pPr>
              <w:rPr>
                <w:rFonts w:hint="eastAsia" w:asciiTheme="minorEastAsia" w:hAnsiTheme="minorEastAsia" w:eastAsiaTheme="minorEastAsia" w:cstheme="minorEastAsia"/>
                <w:sz w:val="22"/>
                <w:szCs w:val="22"/>
                <w:shd w:val="clear" w:color="auto" w:fill="auto"/>
              </w:rPr>
            </w:pPr>
          </w:p>
        </w:tc>
        <w:tc>
          <w:tcPr>
            <w:tcW w:w="3017" w:type="dxa"/>
            <w:vMerge w:val="continue"/>
            <w:vAlign w:val="center"/>
          </w:tcPr>
          <w:p w14:paraId="526026DE">
            <w:pPr>
              <w:rPr>
                <w:rFonts w:hint="eastAsia" w:asciiTheme="minorEastAsia" w:hAnsiTheme="minorEastAsia" w:eastAsiaTheme="minorEastAsia" w:cstheme="minorEastAsia"/>
                <w:sz w:val="22"/>
                <w:szCs w:val="22"/>
                <w:shd w:val="clear" w:color="auto" w:fill="auto"/>
              </w:rPr>
            </w:pPr>
          </w:p>
        </w:tc>
        <w:tc>
          <w:tcPr>
            <w:tcW w:w="759" w:type="dxa"/>
            <w:vMerge w:val="restart"/>
            <w:vAlign w:val="center"/>
          </w:tcPr>
          <w:p w14:paraId="45936213">
            <w:pPr>
              <w:rPr>
                <w:rFonts w:hint="eastAsia" w:asciiTheme="minorEastAsia" w:hAnsiTheme="minorEastAsia" w:eastAsiaTheme="minorEastAsia" w:cstheme="minorEastAsia"/>
                <w:sz w:val="22"/>
                <w:szCs w:val="22"/>
                <w:shd w:val="clear" w:color="auto" w:fill="auto"/>
              </w:rPr>
            </w:pPr>
            <w:r>
              <w:rPr>
                <w:rFonts w:hint="eastAsia" w:asciiTheme="minorEastAsia" w:hAnsiTheme="minorEastAsia" w:eastAsiaTheme="minorEastAsia" w:cstheme="minorEastAsia"/>
                <w:sz w:val="22"/>
                <w:szCs w:val="22"/>
                <w:shd w:val="clear" w:color="auto" w:fill="auto"/>
              </w:rPr>
              <w:t>非法占用永久基本农田以外的一般耕地的</w:t>
            </w:r>
          </w:p>
        </w:tc>
        <w:tc>
          <w:tcPr>
            <w:tcW w:w="874" w:type="dxa"/>
            <w:vAlign w:val="center"/>
          </w:tcPr>
          <w:p w14:paraId="7B474846">
            <w:pPr>
              <w:rPr>
                <w:rFonts w:hint="eastAsia" w:asciiTheme="minorEastAsia" w:hAnsiTheme="minorEastAsia" w:eastAsiaTheme="minorEastAsia" w:cstheme="minorEastAsia"/>
                <w:sz w:val="22"/>
                <w:szCs w:val="22"/>
                <w:shd w:val="clear" w:color="auto" w:fill="auto"/>
              </w:rPr>
            </w:pPr>
            <w:r>
              <w:rPr>
                <w:rFonts w:hint="eastAsia" w:asciiTheme="minorEastAsia" w:hAnsiTheme="minorEastAsia" w:eastAsiaTheme="minorEastAsia" w:cstheme="minorEastAsia"/>
                <w:sz w:val="22"/>
                <w:szCs w:val="22"/>
                <w:shd w:val="clear" w:color="auto" w:fill="auto"/>
              </w:rPr>
              <w:t>非法占用土地全部为水田以外耕地的</w:t>
            </w:r>
          </w:p>
        </w:tc>
        <w:tc>
          <w:tcPr>
            <w:tcW w:w="1044" w:type="dxa"/>
            <w:vAlign w:val="center"/>
          </w:tcPr>
          <w:p w14:paraId="121E416E">
            <w:pPr>
              <w:rPr>
                <w:rFonts w:hint="eastAsia" w:asciiTheme="minorEastAsia" w:hAnsiTheme="minorEastAsia" w:eastAsiaTheme="minorEastAsia" w:cstheme="minorEastAsia"/>
                <w:sz w:val="22"/>
                <w:szCs w:val="22"/>
                <w:shd w:val="clear" w:color="auto" w:fill="auto"/>
              </w:rPr>
            </w:pPr>
            <w:r>
              <w:rPr>
                <w:rFonts w:hint="eastAsia" w:asciiTheme="minorEastAsia" w:hAnsiTheme="minorEastAsia" w:eastAsiaTheme="minorEastAsia" w:cstheme="minorEastAsia"/>
                <w:sz w:val="22"/>
                <w:szCs w:val="22"/>
                <w:shd w:val="clear" w:color="auto" w:fill="auto"/>
              </w:rPr>
              <w:t>可以处每平方米300元罚款</w:t>
            </w:r>
          </w:p>
        </w:tc>
        <w:tc>
          <w:tcPr>
            <w:tcW w:w="3824" w:type="dxa"/>
            <w:vMerge w:val="continue"/>
            <w:vAlign w:val="center"/>
          </w:tcPr>
          <w:p w14:paraId="208845ED">
            <w:pPr>
              <w:widowControl/>
              <w:jc w:val="left"/>
              <w:rPr>
                <w:rFonts w:hint="eastAsia" w:asciiTheme="minorEastAsia" w:hAnsiTheme="minorEastAsia" w:eastAsiaTheme="minorEastAsia" w:cstheme="minorEastAsia"/>
                <w:color w:val="000000"/>
                <w:kern w:val="0"/>
                <w:sz w:val="22"/>
                <w:szCs w:val="22"/>
              </w:rPr>
            </w:pPr>
          </w:p>
        </w:tc>
        <w:tc>
          <w:tcPr>
            <w:tcW w:w="1823" w:type="dxa"/>
            <w:vMerge w:val="continue"/>
            <w:vAlign w:val="center"/>
          </w:tcPr>
          <w:p w14:paraId="0443FDDC">
            <w:pPr>
              <w:rPr>
                <w:rFonts w:hint="eastAsia" w:asciiTheme="minorEastAsia" w:hAnsiTheme="minorEastAsia" w:eastAsiaTheme="minorEastAsia" w:cstheme="minorEastAsia"/>
                <w:sz w:val="22"/>
                <w:szCs w:val="22"/>
                <w:shd w:val="clear" w:color="auto" w:fill="auto"/>
              </w:rPr>
            </w:pPr>
          </w:p>
        </w:tc>
      </w:tr>
      <w:tr w14:paraId="33F62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trPr>
        <w:tc>
          <w:tcPr>
            <w:tcW w:w="708" w:type="dxa"/>
            <w:vMerge w:val="continue"/>
            <w:vAlign w:val="center"/>
          </w:tcPr>
          <w:p w14:paraId="565CC690">
            <w:pPr>
              <w:rPr>
                <w:rFonts w:hint="eastAsia" w:asciiTheme="minorEastAsia" w:hAnsiTheme="minorEastAsia" w:eastAsiaTheme="minorEastAsia" w:cstheme="minorEastAsia"/>
                <w:sz w:val="22"/>
                <w:szCs w:val="22"/>
                <w:shd w:val="clear" w:color="auto" w:fill="auto"/>
              </w:rPr>
            </w:pPr>
          </w:p>
        </w:tc>
        <w:tc>
          <w:tcPr>
            <w:tcW w:w="2646" w:type="dxa"/>
            <w:vMerge w:val="continue"/>
            <w:vAlign w:val="center"/>
          </w:tcPr>
          <w:p w14:paraId="6352CC9E">
            <w:pPr>
              <w:rPr>
                <w:rFonts w:hint="eastAsia" w:asciiTheme="minorEastAsia" w:hAnsiTheme="minorEastAsia" w:eastAsiaTheme="minorEastAsia" w:cstheme="minorEastAsia"/>
                <w:sz w:val="22"/>
                <w:szCs w:val="22"/>
                <w:shd w:val="clear" w:color="auto" w:fill="auto"/>
              </w:rPr>
            </w:pPr>
          </w:p>
        </w:tc>
        <w:tc>
          <w:tcPr>
            <w:tcW w:w="3017" w:type="dxa"/>
            <w:vMerge w:val="continue"/>
            <w:vAlign w:val="center"/>
          </w:tcPr>
          <w:p w14:paraId="016A9093">
            <w:pPr>
              <w:rPr>
                <w:rFonts w:hint="eastAsia" w:asciiTheme="minorEastAsia" w:hAnsiTheme="minorEastAsia" w:eastAsiaTheme="minorEastAsia" w:cstheme="minorEastAsia"/>
                <w:sz w:val="22"/>
                <w:szCs w:val="22"/>
                <w:shd w:val="clear" w:color="auto" w:fill="auto"/>
              </w:rPr>
            </w:pPr>
          </w:p>
        </w:tc>
        <w:tc>
          <w:tcPr>
            <w:tcW w:w="759" w:type="dxa"/>
            <w:vMerge w:val="continue"/>
            <w:vAlign w:val="center"/>
          </w:tcPr>
          <w:p w14:paraId="768960E2">
            <w:pPr>
              <w:rPr>
                <w:rFonts w:hint="eastAsia" w:asciiTheme="minorEastAsia" w:hAnsiTheme="minorEastAsia" w:eastAsiaTheme="minorEastAsia" w:cstheme="minorEastAsia"/>
                <w:sz w:val="22"/>
                <w:szCs w:val="22"/>
                <w:shd w:val="clear" w:color="auto" w:fill="auto"/>
              </w:rPr>
            </w:pPr>
          </w:p>
        </w:tc>
        <w:tc>
          <w:tcPr>
            <w:tcW w:w="874" w:type="dxa"/>
            <w:vAlign w:val="center"/>
          </w:tcPr>
          <w:p w14:paraId="4791346B">
            <w:pPr>
              <w:rPr>
                <w:rFonts w:hint="eastAsia" w:asciiTheme="minorEastAsia" w:hAnsiTheme="minorEastAsia" w:eastAsiaTheme="minorEastAsia" w:cstheme="minorEastAsia"/>
                <w:sz w:val="22"/>
                <w:szCs w:val="22"/>
                <w:shd w:val="clear" w:color="auto" w:fill="auto"/>
              </w:rPr>
            </w:pPr>
            <w:r>
              <w:rPr>
                <w:rFonts w:hint="eastAsia" w:asciiTheme="minorEastAsia" w:hAnsiTheme="minorEastAsia" w:eastAsiaTheme="minorEastAsia" w:cstheme="minorEastAsia"/>
                <w:sz w:val="22"/>
                <w:szCs w:val="22"/>
                <w:shd w:val="clear" w:color="auto" w:fill="auto"/>
              </w:rPr>
              <w:t>非法占用水田及其他耕地的</w:t>
            </w:r>
          </w:p>
        </w:tc>
        <w:tc>
          <w:tcPr>
            <w:tcW w:w="1044" w:type="dxa"/>
            <w:vAlign w:val="center"/>
          </w:tcPr>
          <w:p w14:paraId="257B3318">
            <w:pPr>
              <w:rPr>
                <w:rFonts w:hint="eastAsia" w:asciiTheme="minorEastAsia" w:hAnsiTheme="minorEastAsia" w:eastAsiaTheme="minorEastAsia" w:cstheme="minorEastAsia"/>
                <w:sz w:val="22"/>
                <w:szCs w:val="22"/>
                <w:shd w:val="clear" w:color="auto" w:fill="auto"/>
              </w:rPr>
            </w:pPr>
            <w:r>
              <w:rPr>
                <w:rFonts w:hint="eastAsia" w:asciiTheme="minorEastAsia" w:hAnsiTheme="minorEastAsia" w:eastAsiaTheme="minorEastAsia" w:cstheme="minorEastAsia"/>
                <w:sz w:val="22"/>
                <w:szCs w:val="22"/>
                <w:shd w:val="clear" w:color="auto" w:fill="auto"/>
              </w:rPr>
              <w:t>可以处每平方米400元罚款</w:t>
            </w:r>
          </w:p>
        </w:tc>
        <w:tc>
          <w:tcPr>
            <w:tcW w:w="3824" w:type="dxa"/>
            <w:vMerge w:val="continue"/>
            <w:vAlign w:val="center"/>
          </w:tcPr>
          <w:p w14:paraId="3B2B21B3">
            <w:pPr>
              <w:widowControl/>
              <w:jc w:val="left"/>
              <w:rPr>
                <w:rFonts w:hint="eastAsia" w:asciiTheme="minorEastAsia" w:hAnsiTheme="minorEastAsia" w:eastAsiaTheme="minorEastAsia" w:cstheme="minorEastAsia"/>
                <w:color w:val="000000"/>
                <w:kern w:val="0"/>
                <w:sz w:val="22"/>
                <w:szCs w:val="22"/>
              </w:rPr>
            </w:pPr>
          </w:p>
        </w:tc>
        <w:tc>
          <w:tcPr>
            <w:tcW w:w="1823" w:type="dxa"/>
            <w:vMerge w:val="continue"/>
            <w:vAlign w:val="center"/>
          </w:tcPr>
          <w:p w14:paraId="70CC8671">
            <w:pPr>
              <w:rPr>
                <w:rFonts w:hint="eastAsia" w:asciiTheme="minorEastAsia" w:hAnsiTheme="minorEastAsia" w:eastAsiaTheme="minorEastAsia" w:cstheme="minorEastAsia"/>
                <w:sz w:val="22"/>
                <w:szCs w:val="22"/>
                <w:shd w:val="clear" w:color="auto" w:fill="auto"/>
              </w:rPr>
            </w:pPr>
          </w:p>
        </w:tc>
      </w:tr>
      <w:tr w14:paraId="0975D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trPr>
        <w:tc>
          <w:tcPr>
            <w:tcW w:w="708" w:type="dxa"/>
            <w:vMerge w:val="continue"/>
            <w:vAlign w:val="center"/>
          </w:tcPr>
          <w:p w14:paraId="035E40CF">
            <w:pPr>
              <w:rPr>
                <w:rFonts w:hint="eastAsia" w:asciiTheme="minorEastAsia" w:hAnsiTheme="minorEastAsia" w:eastAsiaTheme="minorEastAsia" w:cstheme="minorEastAsia"/>
                <w:sz w:val="22"/>
                <w:szCs w:val="22"/>
                <w:shd w:val="clear" w:color="auto" w:fill="auto"/>
              </w:rPr>
            </w:pPr>
          </w:p>
        </w:tc>
        <w:tc>
          <w:tcPr>
            <w:tcW w:w="2646" w:type="dxa"/>
            <w:vMerge w:val="continue"/>
            <w:vAlign w:val="center"/>
          </w:tcPr>
          <w:p w14:paraId="4FFCBDFC">
            <w:pPr>
              <w:rPr>
                <w:rFonts w:hint="eastAsia" w:asciiTheme="minorEastAsia" w:hAnsiTheme="minorEastAsia" w:eastAsiaTheme="minorEastAsia" w:cstheme="minorEastAsia"/>
                <w:sz w:val="22"/>
                <w:szCs w:val="22"/>
                <w:shd w:val="clear" w:color="auto" w:fill="auto"/>
              </w:rPr>
            </w:pPr>
          </w:p>
        </w:tc>
        <w:tc>
          <w:tcPr>
            <w:tcW w:w="3017" w:type="dxa"/>
            <w:vMerge w:val="continue"/>
            <w:vAlign w:val="center"/>
          </w:tcPr>
          <w:p w14:paraId="2F182EBA">
            <w:pPr>
              <w:rPr>
                <w:rFonts w:hint="eastAsia" w:asciiTheme="minorEastAsia" w:hAnsiTheme="minorEastAsia" w:eastAsiaTheme="minorEastAsia" w:cstheme="minorEastAsia"/>
                <w:sz w:val="22"/>
                <w:szCs w:val="22"/>
                <w:shd w:val="clear" w:color="auto" w:fill="auto"/>
              </w:rPr>
            </w:pPr>
          </w:p>
        </w:tc>
        <w:tc>
          <w:tcPr>
            <w:tcW w:w="759" w:type="dxa"/>
            <w:vMerge w:val="continue"/>
            <w:vAlign w:val="center"/>
          </w:tcPr>
          <w:p w14:paraId="5A0D8CAB">
            <w:pPr>
              <w:rPr>
                <w:rFonts w:hint="eastAsia" w:asciiTheme="minorEastAsia" w:hAnsiTheme="minorEastAsia" w:eastAsiaTheme="minorEastAsia" w:cstheme="minorEastAsia"/>
                <w:sz w:val="22"/>
                <w:szCs w:val="22"/>
                <w:shd w:val="clear" w:color="auto" w:fill="auto"/>
              </w:rPr>
            </w:pPr>
          </w:p>
        </w:tc>
        <w:tc>
          <w:tcPr>
            <w:tcW w:w="874" w:type="dxa"/>
            <w:vAlign w:val="center"/>
          </w:tcPr>
          <w:p w14:paraId="01892B40">
            <w:pPr>
              <w:rPr>
                <w:rFonts w:hint="eastAsia" w:asciiTheme="minorEastAsia" w:hAnsiTheme="minorEastAsia" w:eastAsiaTheme="minorEastAsia" w:cstheme="minorEastAsia"/>
                <w:sz w:val="22"/>
                <w:szCs w:val="22"/>
                <w:shd w:val="clear" w:color="auto" w:fill="auto"/>
              </w:rPr>
            </w:pPr>
            <w:r>
              <w:rPr>
                <w:rFonts w:hint="eastAsia" w:asciiTheme="minorEastAsia" w:hAnsiTheme="minorEastAsia" w:eastAsiaTheme="minorEastAsia" w:cstheme="minorEastAsia"/>
                <w:sz w:val="22"/>
                <w:szCs w:val="22"/>
                <w:shd w:val="clear" w:color="auto" w:fill="auto"/>
              </w:rPr>
              <w:t>非法占用地类全部为水田的</w:t>
            </w:r>
          </w:p>
        </w:tc>
        <w:tc>
          <w:tcPr>
            <w:tcW w:w="1044" w:type="dxa"/>
            <w:vAlign w:val="center"/>
          </w:tcPr>
          <w:p w14:paraId="5007EC0B">
            <w:pPr>
              <w:rPr>
                <w:rFonts w:hint="eastAsia" w:asciiTheme="minorEastAsia" w:hAnsiTheme="minorEastAsia" w:eastAsiaTheme="minorEastAsia" w:cstheme="minorEastAsia"/>
                <w:sz w:val="22"/>
                <w:szCs w:val="22"/>
                <w:shd w:val="clear" w:color="auto" w:fill="auto"/>
              </w:rPr>
            </w:pPr>
            <w:r>
              <w:rPr>
                <w:rFonts w:hint="eastAsia" w:asciiTheme="minorEastAsia" w:hAnsiTheme="minorEastAsia" w:eastAsiaTheme="minorEastAsia" w:cstheme="minorEastAsia"/>
                <w:sz w:val="22"/>
                <w:szCs w:val="22"/>
                <w:shd w:val="clear" w:color="auto" w:fill="auto"/>
              </w:rPr>
              <w:t>可以处每平方米500元罚款</w:t>
            </w:r>
          </w:p>
        </w:tc>
        <w:tc>
          <w:tcPr>
            <w:tcW w:w="3824" w:type="dxa"/>
            <w:vMerge w:val="continue"/>
            <w:vAlign w:val="center"/>
          </w:tcPr>
          <w:p w14:paraId="6FD5D4B3">
            <w:pPr>
              <w:widowControl/>
              <w:jc w:val="left"/>
              <w:rPr>
                <w:rFonts w:hint="eastAsia" w:asciiTheme="minorEastAsia" w:hAnsiTheme="minorEastAsia" w:eastAsiaTheme="minorEastAsia" w:cstheme="minorEastAsia"/>
                <w:color w:val="000000"/>
                <w:kern w:val="0"/>
                <w:sz w:val="22"/>
                <w:szCs w:val="22"/>
              </w:rPr>
            </w:pPr>
          </w:p>
        </w:tc>
        <w:tc>
          <w:tcPr>
            <w:tcW w:w="1823" w:type="dxa"/>
            <w:vMerge w:val="continue"/>
            <w:vAlign w:val="center"/>
          </w:tcPr>
          <w:p w14:paraId="4D64D527">
            <w:pPr>
              <w:rPr>
                <w:rFonts w:hint="eastAsia" w:asciiTheme="minorEastAsia" w:hAnsiTheme="minorEastAsia" w:eastAsiaTheme="minorEastAsia" w:cstheme="minorEastAsia"/>
                <w:sz w:val="22"/>
                <w:szCs w:val="22"/>
                <w:shd w:val="clear" w:color="auto" w:fill="auto"/>
              </w:rPr>
            </w:pPr>
          </w:p>
        </w:tc>
      </w:tr>
      <w:tr w14:paraId="0165D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4F8A3492">
            <w:pPr>
              <w:widowControl/>
              <w:jc w:val="both"/>
              <w:textAlignment w:val="center"/>
              <w:rPr>
                <w:rFonts w:hint="default" w:asciiTheme="minorEastAsia" w:hAnsiTheme="minorEastAsia" w:eastAsiaTheme="minorEastAsia" w:cstheme="minorEastAsia"/>
                <w:strike/>
                <w:dstrike w:val="0"/>
                <w:spacing w:val="-2"/>
                <w:kern w:val="0"/>
                <w:sz w:val="22"/>
                <w:szCs w:val="22"/>
                <w:shd w:val="clear" w:color="auto" w:fill="auto"/>
                <w:lang w:val="en-US" w:eastAsia="zh-CN" w:bidi="ar-SA"/>
              </w:rPr>
            </w:pPr>
            <w:r>
              <w:rPr>
                <w:rFonts w:hint="eastAsia" w:asciiTheme="minorEastAsia" w:hAnsiTheme="minorEastAsia" w:eastAsiaTheme="minorEastAsia" w:cstheme="minorEastAsia"/>
                <w:strike/>
                <w:dstrike w:val="0"/>
                <w:spacing w:val="-2"/>
                <w:kern w:val="0"/>
                <w:sz w:val="22"/>
                <w:szCs w:val="22"/>
                <w:shd w:val="clear" w:color="auto" w:fill="auto"/>
                <w:lang w:val="en-US" w:eastAsia="zh-CN" w:bidi="ar-SA"/>
              </w:rPr>
              <w:t>7</w:t>
            </w:r>
          </w:p>
        </w:tc>
        <w:tc>
          <w:tcPr>
            <w:tcW w:w="2646" w:type="dxa"/>
            <w:vAlign w:val="center"/>
          </w:tcPr>
          <w:p w14:paraId="40B020CB">
            <w:pPr>
              <w:widowControl/>
              <w:textAlignment w:val="center"/>
              <w:rPr>
                <w:rFonts w:hint="eastAsia" w:asciiTheme="minorEastAsia" w:hAnsiTheme="minorEastAsia" w:eastAsiaTheme="minorEastAsia" w:cstheme="minorEastAsia"/>
                <w:strike/>
                <w:dstrike w:val="0"/>
                <w:spacing w:val="-2"/>
                <w:kern w:val="0"/>
                <w:sz w:val="22"/>
                <w:szCs w:val="22"/>
                <w:shd w:val="clear" w:color="auto" w:fill="auto"/>
                <w:lang w:val="en-US" w:eastAsia="zh-CN" w:bidi="ar-SA"/>
              </w:rPr>
            </w:pPr>
            <w:r>
              <w:rPr>
                <w:rFonts w:hint="eastAsia" w:asciiTheme="minorEastAsia" w:hAnsiTheme="minorEastAsia" w:eastAsiaTheme="minorEastAsia" w:cstheme="minorEastAsia"/>
                <w:spacing w:val="-2"/>
                <w:kern w:val="0"/>
                <w:sz w:val="22"/>
                <w:szCs w:val="22"/>
                <w:shd w:val="clear" w:color="auto" w:fill="auto"/>
                <w:lang w:eastAsia="zh-CN"/>
              </w:rPr>
              <w:t>取得建设工程规划许可证项目，在规划核实合格前，符合规划条件，但未按许可规定进行建设</w:t>
            </w:r>
          </w:p>
        </w:tc>
        <w:tc>
          <w:tcPr>
            <w:tcW w:w="3017" w:type="dxa"/>
            <w:vAlign w:val="center"/>
          </w:tcPr>
          <w:p w14:paraId="2E68DFF1">
            <w:pPr>
              <w:widowControl/>
              <w:textAlignment w:val="center"/>
              <w:rPr>
                <w:rFonts w:hint="eastAsia" w:asciiTheme="minorEastAsia" w:hAnsiTheme="minorEastAsia" w:eastAsiaTheme="minorEastAsia" w:cstheme="minorEastAsia"/>
                <w:strike/>
                <w:dstrike w:val="0"/>
                <w:spacing w:val="-2"/>
                <w:kern w:val="0"/>
                <w:sz w:val="22"/>
                <w:szCs w:val="22"/>
                <w:shd w:val="clear" w:color="auto" w:fill="auto"/>
                <w:lang w:val="en-US" w:eastAsia="zh-CN" w:bidi="ar-SA"/>
              </w:rPr>
            </w:pPr>
            <w:r>
              <w:rPr>
                <w:rFonts w:hint="eastAsia" w:asciiTheme="minorEastAsia" w:hAnsiTheme="minorEastAsia" w:eastAsiaTheme="minorEastAsia" w:cstheme="minorEastAsia"/>
                <w:spacing w:val="-2"/>
                <w:kern w:val="0"/>
                <w:sz w:val="22"/>
                <w:szCs w:val="22"/>
                <w:shd w:val="clear" w:color="auto" w:fill="auto"/>
              </w:rPr>
              <w:t>及时主动停止建设，</w:t>
            </w:r>
            <w:r>
              <w:rPr>
                <w:rFonts w:hint="eastAsia" w:asciiTheme="minorEastAsia" w:hAnsiTheme="minorEastAsia" w:eastAsiaTheme="minorEastAsia" w:cstheme="minorEastAsia"/>
                <w:spacing w:val="-2"/>
                <w:kern w:val="0"/>
                <w:sz w:val="22"/>
                <w:szCs w:val="22"/>
                <w:shd w:val="clear" w:color="auto" w:fill="auto"/>
                <w:lang w:eastAsia="zh-CN"/>
              </w:rPr>
              <w:t>已申请规划变更，且变更内容符合规划管理要求的。</w:t>
            </w:r>
          </w:p>
        </w:tc>
        <w:tc>
          <w:tcPr>
            <w:tcW w:w="2677" w:type="dxa"/>
            <w:gridSpan w:val="3"/>
            <w:vAlign w:val="center"/>
          </w:tcPr>
          <w:p w14:paraId="384E8AB7">
            <w:pPr>
              <w:widowControl/>
              <w:textAlignment w:val="center"/>
              <w:rPr>
                <w:rFonts w:hint="eastAsia" w:asciiTheme="minorEastAsia" w:hAnsiTheme="minorEastAsia" w:eastAsiaTheme="minorEastAsia" w:cstheme="minorEastAsia"/>
                <w:strike/>
                <w:dstrike w:val="0"/>
                <w:spacing w:val="-2"/>
                <w:kern w:val="0"/>
                <w:sz w:val="22"/>
                <w:szCs w:val="22"/>
                <w:shd w:val="clear" w:color="auto" w:fill="auto"/>
                <w:lang w:val="en-US" w:eastAsia="zh-CN" w:bidi="ar-SA"/>
              </w:rPr>
            </w:pPr>
            <w:r>
              <w:rPr>
                <w:rFonts w:hint="eastAsia" w:asciiTheme="minorEastAsia" w:hAnsiTheme="minorEastAsia" w:eastAsiaTheme="minorEastAsia" w:cstheme="minorEastAsia"/>
                <w:strike w:val="0"/>
                <w:dstrike w:val="0"/>
                <w:spacing w:val="-2"/>
                <w:kern w:val="0"/>
                <w:sz w:val="22"/>
                <w:szCs w:val="22"/>
                <w:shd w:val="clear" w:color="auto" w:fill="auto"/>
                <w:lang w:eastAsia="zh-CN"/>
              </w:rPr>
              <w:t>可以</w:t>
            </w:r>
            <w:r>
              <w:rPr>
                <w:rFonts w:hint="eastAsia" w:asciiTheme="minorEastAsia" w:hAnsiTheme="minorEastAsia" w:eastAsiaTheme="minorEastAsia" w:cstheme="minorEastAsia"/>
                <w:strike w:val="0"/>
                <w:dstrike w:val="0"/>
                <w:spacing w:val="-2"/>
                <w:kern w:val="0"/>
                <w:sz w:val="22"/>
                <w:szCs w:val="22"/>
                <w:shd w:val="clear" w:color="auto" w:fill="auto"/>
              </w:rPr>
              <w:t>处建设工程造价百分之五的罚款</w:t>
            </w:r>
          </w:p>
        </w:tc>
        <w:tc>
          <w:tcPr>
            <w:tcW w:w="3824" w:type="dxa"/>
            <w:shd w:val="clear" w:color="auto" w:fill="auto"/>
            <w:vAlign w:val="center"/>
          </w:tcPr>
          <w:p w14:paraId="1044F148">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rPr>
              <w:t>《中华人民共和国行政处罚法》第三十二条</w:t>
            </w:r>
            <w:r>
              <w:rPr>
                <w:rFonts w:hint="eastAsia" w:asciiTheme="minorEastAsia" w:hAnsiTheme="minorEastAsia" w:eastAsiaTheme="minorEastAsia" w:cstheme="minorEastAsia"/>
                <w:color w:val="000000"/>
                <w:kern w:val="0"/>
                <w:sz w:val="22"/>
                <w:szCs w:val="22"/>
                <w:lang w:val="en-US" w:eastAsia="zh-CN"/>
              </w:rPr>
              <w:t xml:space="preserve"> 有下列情形之一的，可以从轻或者减轻行政处罚：</w:t>
            </w:r>
          </w:p>
          <w:p w14:paraId="1762C927">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（一）为了公共利益的需要，由政府组织实施的省级以上能源、交通、水利等重大基础设施项目，且已履行立项、环评、用地预审等前置报批手续的；</w:t>
            </w:r>
          </w:p>
          <w:p w14:paraId="100058B1">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（二）当事人已经主动拆除整改，拆除到位的违法建（构）筑物建筑面积达到违法建（构）筑物总面积50%以上，且退出的违法建（构）筑物占地面积达到违法占地总面积50%以上的；</w:t>
            </w:r>
          </w:p>
          <w:p w14:paraId="5A899D5F">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lang w:val="en-US" w:eastAsia="zh-CN"/>
              </w:rPr>
              <w:t>（三）因抢险救灾、疫情防控等应急需要使用土地的，在应急处置工作结束后，临时用地1年内未恢复原状，永久性建设用地在规定期限内未及时申请补办建设用地审批手续的；</w:t>
            </w:r>
          </w:p>
          <w:p w14:paraId="49F320BD">
            <w:pPr>
              <w:widowControl/>
              <w:jc w:val="left"/>
              <w:rPr>
                <w:rFonts w:hint="eastAsia" w:asciiTheme="minorEastAsia" w:hAnsiTheme="minorEastAsia" w:eastAsiaTheme="minorEastAsia" w:cstheme="minorEastAsia"/>
                <w:color w:val="000000"/>
                <w:kern w:val="0"/>
                <w:sz w:val="22"/>
                <w:szCs w:val="22"/>
              </w:rPr>
            </w:pPr>
            <w:r>
              <w:rPr>
                <w:rFonts w:hint="eastAsia" w:asciiTheme="minorEastAsia" w:hAnsiTheme="minorEastAsia" w:eastAsiaTheme="minorEastAsia" w:cstheme="minorEastAsia"/>
                <w:color w:val="000000"/>
                <w:kern w:val="0"/>
                <w:sz w:val="22"/>
                <w:szCs w:val="22"/>
                <w:lang w:val="en-US" w:eastAsia="zh-CN"/>
              </w:rPr>
              <w:t>（四）其他依法可以从轻或者减轻行政处罚的</w:t>
            </w:r>
            <w:r>
              <w:rPr>
                <w:rFonts w:hint="eastAsia" w:asciiTheme="minorEastAsia" w:hAnsiTheme="minorEastAsia" w:eastAsiaTheme="minorEastAsia" w:cstheme="minorEastAsia"/>
                <w:color w:val="000000"/>
                <w:kern w:val="0"/>
                <w:sz w:val="22"/>
                <w:szCs w:val="22"/>
              </w:rPr>
              <w:t>；</w:t>
            </w:r>
          </w:p>
          <w:p w14:paraId="5391D58F">
            <w:pPr>
              <w:widowControl/>
              <w:jc w:val="left"/>
              <w:rPr>
                <w:rFonts w:hint="eastAsia" w:asciiTheme="minorEastAsia" w:hAnsiTheme="minorEastAsia" w:eastAsiaTheme="minorEastAsia" w:cstheme="minorEastAsia"/>
                <w:color w:val="000000"/>
                <w:kern w:val="0"/>
                <w:sz w:val="22"/>
                <w:szCs w:val="22"/>
              </w:rPr>
            </w:pPr>
            <w:r>
              <w:rPr>
                <w:rFonts w:hint="eastAsia" w:asciiTheme="minorEastAsia" w:hAnsiTheme="minorEastAsia" w:eastAsiaTheme="minorEastAsia" w:cstheme="minorEastAsia"/>
                <w:color w:val="000000"/>
                <w:kern w:val="0"/>
                <w:sz w:val="22"/>
                <w:szCs w:val="22"/>
              </w:rPr>
              <w:t>《中华人民共和国城乡规划法》第六十四条</w:t>
            </w:r>
            <w:r>
              <w:rPr>
                <w:rFonts w:hint="eastAsia" w:asciiTheme="minorEastAsia" w:hAnsiTheme="minorEastAsia" w:eastAsiaTheme="minorEastAsia" w:cstheme="minorEastAsia"/>
                <w:color w:val="000000"/>
                <w:kern w:val="0"/>
                <w:sz w:val="22"/>
                <w:szCs w:val="22"/>
                <w:lang w:val="en-US" w:eastAsia="zh-CN"/>
              </w:rPr>
              <w:t xml:space="preserve">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r>
              <w:rPr>
                <w:rFonts w:hint="eastAsia" w:asciiTheme="minorEastAsia" w:hAnsiTheme="minorEastAsia" w:eastAsiaTheme="minorEastAsia" w:cstheme="minorEastAsia"/>
                <w:color w:val="000000"/>
                <w:kern w:val="0"/>
                <w:sz w:val="22"/>
                <w:szCs w:val="22"/>
              </w:rPr>
              <w:t>；</w:t>
            </w:r>
          </w:p>
          <w:p w14:paraId="0408DFCE">
            <w:pPr>
              <w:widowControl/>
              <w:jc w:val="left"/>
              <w:rPr>
                <w:rFonts w:hint="eastAsia" w:asciiTheme="minorEastAsia" w:hAnsiTheme="minorEastAsia" w:eastAsiaTheme="minorEastAsia" w:cstheme="minorEastAsia"/>
                <w:color w:val="000000"/>
                <w:kern w:val="0"/>
                <w:sz w:val="22"/>
                <w:szCs w:val="22"/>
              </w:rPr>
            </w:pPr>
            <w:r>
              <w:rPr>
                <w:rFonts w:hint="eastAsia" w:asciiTheme="minorEastAsia" w:hAnsiTheme="minorEastAsia" w:eastAsiaTheme="minorEastAsia" w:cstheme="minorEastAsia"/>
                <w:color w:val="000000"/>
                <w:kern w:val="0"/>
                <w:sz w:val="22"/>
                <w:szCs w:val="22"/>
              </w:rPr>
              <w:t>《江苏省城乡规划条例》第六十二条</w:t>
            </w:r>
            <w:r>
              <w:rPr>
                <w:rFonts w:hint="eastAsia" w:asciiTheme="minorEastAsia" w:hAnsiTheme="minorEastAsia" w:eastAsiaTheme="minorEastAsia" w:cstheme="minorEastAsia"/>
                <w:color w:val="000000"/>
                <w:kern w:val="0"/>
                <w:sz w:val="22"/>
                <w:szCs w:val="22"/>
                <w:lang w:val="en-US" w:eastAsia="zh-CN"/>
              </w:rPr>
              <w:t xml:space="preserve"> 在城市、镇规划区内，未取得建设工程规划许可证进行建设，或者未按照建设工程规划许可证确定的内容进行建设，或者利用失效的建设工程规划许可证进行建设的，由城乡规划主管部门责令停止建设；尚可采取改正措施消除对规划实施的影响的，限期改正，处以建设工程造价百分之五以上百分之十以下的罚款；无法采取改正措施消除影响的，限期拆除，不能拆除的，没收实物或者违法收入，可以并处建设工程造价百分之五以上百分之十以下的罚款。</w:t>
            </w:r>
            <w:r>
              <w:rPr>
                <w:rFonts w:hint="eastAsia" w:asciiTheme="minorEastAsia" w:hAnsiTheme="minorEastAsia" w:eastAsiaTheme="minorEastAsia" w:cstheme="minorEastAsia"/>
                <w:color w:val="000000"/>
                <w:kern w:val="0"/>
                <w:sz w:val="22"/>
                <w:szCs w:val="22"/>
              </w:rPr>
              <w:t>；</w:t>
            </w:r>
          </w:p>
          <w:p w14:paraId="3A986360">
            <w:pPr>
              <w:widowControl/>
              <w:jc w:val="left"/>
              <w:rPr>
                <w:rFonts w:hint="eastAsia" w:asciiTheme="minorEastAsia" w:hAnsiTheme="minorEastAsia" w:eastAsiaTheme="minorEastAsia" w:cstheme="minorEastAsia"/>
                <w:color w:val="000000"/>
                <w:kern w:val="0"/>
                <w:sz w:val="22"/>
                <w:szCs w:val="22"/>
                <w:lang w:val="en-US" w:eastAsia="zh-CN"/>
              </w:rPr>
            </w:pPr>
            <w:r>
              <w:rPr>
                <w:rFonts w:hint="eastAsia" w:asciiTheme="minorEastAsia" w:hAnsiTheme="minorEastAsia" w:eastAsiaTheme="minorEastAsia" w:cstheme="minorEastAsia"/>
                <w:color w:val="000000"/>
                <w:kern w:val="0"/>
                <w:sz w:val="22"/>
                <w:szCs w:val="22"/>
              </w:rPr>
              <w:t>《苏州市城乡规划条例》第四十二条</w:t>
            </w:r>
            <w:r>
              <w:rPr>
                <w:rFonts w:hint="eastAsia" w:asciiTheme="minorEastAsia" w:hAnsiTheme="minorEastAsia" w:eastAsiaTheme="minorEastAsia" w:cstheme="minorEastAsia"/>
                <w:color w:val="000000"/>
                <w:kern w:val="0"/>
                <w:sz w:val="22"/>
                <w:szCs w:val="22"/>
                <w:lang w:val="en-US" w:eastAsia="zh-CN"/>
              </w:rPr>
              <w:t xml:space="preserve"> 设计单位承接委托建设工程设计任务时，未按照城乡规划主管部门核发的选址意见书或者建设用地规划许可证, 以及城乡规划主管部门提出的规划条件的要求进行设计并提供施工图纸的，由城乡规划主管部门责令限期改正，处以设计合同约定的设计费一倍以上二倍以下的罚款；情节严重的，设计单位三年内不得在本市范围内承接设计任务，其违法承接设计的施工图纸，住房城乡建设主管部门不予审核</w:t>
            </w:r>
            <w:r>
              <w:rPr>
                <w:rFonts w:hint="eastAsia" w:asciiTheme="minorEastAsia" w:hAnsiTheme="minorEastAsia" w:eastAsiaTheme="minorEastAsia" w:cstheme="minorEastAsia"/>
                <w:color w:val="000000"/>
                <w:kern w:val="0"/>
                <w:sz w:val="22"/>
                <w:szCs w:val="22"/>
              </w:rPr>
              <w:t>。</w:t>
            </w:r>
          </w:p>
        </w:tc>
        <w:tc>
          <w:tcPr>
            <w:tcW w:w="1823" w:type="dxa"/>
            <w:vMerge w:val="continue"/>
            <w:vAlign w:val="center"/>
          </w:tcPr>
          <w:p w14:paraId="498F344E">
            <w:pPr>
              <w:rPr>
                <w:rFonts w:hint="eastAsia" w:asciiTheme="minorEastAsia" w:hAnsiTheme="minorEastAsia" w:eastAsiaTheme="minorEastAsia" w:cstheme="minorEastAsia"/>
                <w:spacing w:val="-2"/>
                <w:kern w:val="0"/>
                <w:sz w:val="22"/>
                <w:szCs w:val="22"/>
                <w:shd w:val="clear" w:color="auto" w:fill="auto"/>
              </w:rPr>
            </w:pPr>
          </w:p>
        </w:tc>
      </w:tr>
    </w:tbl>
    <w:tbl>
      <w:tblPr>
        <w:tblStyle w:val="6"/>
        <w:tblW w:w="147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5"/>
        <w:gridCol w:w="1"/>
        <w:gridCol w:w="702"/>
        <w:gridCol w:w="6"/>
        <w:gridCol w:w="2646"/>
        <w:gridCol w:w="3010"/>
        <w:gridCol w:w="2684"/>
        <w:gridCol w:w="3824"/>
        <w:gridCol w:w="1823"/>
      </w:tblGrid>
      <w:tr w14:paraId="0BD1A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Before w:val="2"/>
          <w:wBefore w:w="16" w:type="dxa"/>
          <w:trHeight w:val="22" w:hRule="atLeast"/>
        </w:trPr>
        <w:tc>
          <w:tcPr>
            <w:tcW w:w="708" w:type="dxa"/>
            <w:gridSpan w:val="2"/>
            <w:noWrap w:val="0"/>
            <w:vAlign w:val="center"/>
          </w:tcPr>
          <w:p w14:paraId="0B869018">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46" w:type="dxa"/>
            <w:noWrap w:val="0"/>
            <w:vAlign w:val="center"/>
          </w:tcPr>
          <w:p w14:paraId="37C93AC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建设单位未取得施工许可证或者开工报告未经批准擅自施工的</w:t>
            </w:r>
          </w:p>
        </w:tc>
        <w:tc>
          <w:tcPr>
            <w:tcW w:w="3010" w:type="dxa"/>
            <w:noWrap w:val="0"/>
            <w:vAlign w:val="center"/>
          </w:tcPr>
          <w:p w14:paraId="3CEAE8D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1、建设工程（土木工程、建筑工程、线路管道、设备安装工程及装修工程）合同金额在200万元以下的。2、违法施工期间未发生质量安全事故的。</w:t>
            </w:r>
          </w:p>
        </w:tc>
        <w:tc>
          <w:tcPr>
            <w:tcW w:w="2684" w:type="dxa"/>
            <w:noWrap w:val="0"/>
            <w:vAlign w:val="center"/>
          </w:tcPr>
          <w:p w14:paraId="460FCBA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对建设单位按照合同价款的1%处罚，对该建设工程的单位责任人按单位处罚金额的5%处罚。</w:t>
            </w:r>
          </w:p>
        </w:tc>
        <w:tc>
          <w:tcPr>
            <w:tcW w:w="3824" w:type="dxa"/>
            <w:noWrap w:val="0"/>
            <w:vAlign w:val="center"/>
          </w:tcPr>
          <w:p w14:paraId="77A6A34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《建设工程质量管理条例》第五十七条 违反本条例规定，建设单位未取得施工许可证或者开工报告未经批准，擅自施工的，责令停止施工，限期改正，处工程合同价款百分之一以上百分之二以下的罚款。</w:t>
            </w:r>
          </w:p>
          <w:p w14:paraId="3787A22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《中华人民共和国行政处罚法》第三十二条</w:t>
            </w:r>
          </w:p>
        </w:tc>
        <w:tc>
          <w:tcPr>
            <w:tcW w:w="1823" w:type="dxa"/>
            <w:noWrap w:val="0"/>
            <w:vAlign w:val="center"/>
          </w:tcPr>
          <w:p w14:paraId="442421C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val="en-US" w:eastAsia="zh-CN"/>
              </w:rPr>
              <w:t>苏州市住房和城乡建设局、各县级市（区）住建局（委）及经依法授权行使该行政处罚事项的主体</w:t>
            </w:r>
          </w:p>
        </w:tc>
      </w:tr>
      <w:tr w14:paraId="6474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Before w:val="2"/>
          <w:wBefore w:w="16" w:type="dxa"/>
          <w:trHeight w:val="22" w:hRule="atLeast"/>
        </w:trPr>
        <w:tc>
          <w:tcPr>
            <w:tcW w:w="708" w:type="dxa"/>
            <w:gridSpan w:val="2"/>
            <w:noWrap w:val="0"/>
            <w:vAlign w:val="center"/>
          </w:tcPr>
          <w:p w14:paraId="556D308B">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46" w:type="dxa"/>
            <w:shd w:val="clear" w:color="auto" w:fill="auto"/>
            <w:noWrap w:val="0"/>
            <w:vAlign w:val="center"/>
          </w:tcPr>
          <w:p w14:paraId="0FFD5D1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对未及时清除影响市容的废弃杆、管、箱等设施的处罚</w:t>
            </w:r>
          </w:p>
        </w:tc>
        <w:tc>
          <w:tcPr>
            <w:tcW w:w="3010" w:type="dxa"/>
            <w:shd w:val="clear" w:color="auto" w:fill="auto"/>
            <w:noWrap w:val="0"/>
            <w:vAlign w:val="center"/>
          </w:tcPr>
          <w:p w14:paraId="5072012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初次违反，违法行为轻微，及时改正，未造成危害后果。</w:t>
            </w:r>
          </w:p>
        </w:tc>
        <w:tc>
          <w:tcPr>
            <w:tcW w:w="2684" w:type="dxa"/>
            <w:shd w:val="clear" w:color="auto" w:fill="auto"/>
            <w:noWrap w:val="0"/>
            <w:vAlign w:val="center"/>
          </w:tcPr>
          <w:p w14:paraId="3436AF1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10只(10米)以下，1000-2000元幅度内从轻罚款；</w:t>
            </w:r>
          </w:p>
          <w:p w14:paraId="067B0BF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10只(10米)至30只(30米)，2000-4000元幅度内从轻罚款；</w:t>
            </w:r>
          </w:p>
          <w:p w14:paraId="6967569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30只(30米)以上，4000-5000元罚款。</w:t>
            </w:r>
          </w:p>
        </w:tc>
        <w:tc>
          <w:tcPr>
            <w:tcW w:w="3824" w:type="dxa"/>
            <w:shd w:val="clear" w:color="auto" w:fill="auto"/>
            <w:noWrap w:val="0"/>
            <w:vAlign w:val="center"/>
          </w:tcPr>
          <w:p w14:paraId="3CCB7BA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【地方性法规】《苏州市城市市容和环境卫生管理条例》</w:t>
            </w:r>
          </w:p>
          <w:p w14:paraId="5D58D27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第五条 城市管理行政主管部门负责本行政区域内的市容环卫管理工作。</w:t>
            </w:r>
          </w:p>
          <w:p w14:paraId="5E82356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发展和改革、公安、财政、自然资源和规划、生态环境、住房和城乡建设、园林和绿化管理、卫生健康、文化广电和旅游、交通运输、水务、农业农村、应急管理、市场监督管理等部门按照各自职责，做好市容环卫管理相关工作。</w:t>
            </w:r>
          </w:p>
          <w:p w14:paraId="77E0F68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 xml:space="preserve"> 第十九条第二款  杆、管、箱等设施所有人或者管理人应当完善权属等标志标识；存在破损、倾斜、附属设施缺失等现象的杆、管、箱等设施，所有人或者管理人应当及时整改；废弃的杆、管、箱等设施，所有人或者管理人应当及时拆除。</w:t>
            </w:r>
          </w:p>
          <w:p w14:paraId="0092E2E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 xml:space="preserve"> 第四十七条 违反本条例第十九条第二款规定，未及时拆除废弃的杆、管、箱等设施的，由城市管理行政主管部门责令限期改正；逾期不改正的，处以一千元以上五千元以下罚款。</w:t>
            </w:r>
          </w:p>
        </w:tc>
        <w:tc>
          <w:tcPr>
            <w:tcW w:w="1823" w:type="dxa"/>
            <w:shd w:val="clear" w:color="auto" w:fill="auto"/>
            <w:noWrap w:val="0"/>
            <w:vAlign w:val="center"/>
          </w:tcPr>
          <w:p w14:paraId="20A1CEA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市城管局，县级市、区城管局（综合行政执法局），行使相应行政处罚权的镇人民政府（街道办事处）。</w:t>
            </w:r>
          </w:p>
        </w:tc>
      </w:tr>
      <w:tr w14:paraId="21186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Before w:val="2"/>
          <w:wBefore w:w="16" w:type="dxa"/>
          <w:trHeight w:val="22" w:hRule="atLeast"/>
        </w:trPr>
        <w:tc>
          <w:tcPr>
            <w:tcW w:w="708" w:type="dxa"/>
            <w:gridSpan w:val="2"/>
            <w:noWrap w:val="0"/>
            <w:vAlign w:val="center"/>
          </w:tcPr>
          <w:p w14:paraId="7CADD5E9">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46" w:type="dxa"/>
            <w:shd w:val="clear" w:color="auto" w:fill="auto"/>
            <w:noWrap w:val="0"/>
            <w:vAlign w:val="center"/>
          </w:tcPr>
          <w:p w14:paraId="12232FF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对户外广告设施设置期满，所有人或者管理人未拆除并恢复设置载体原状的处罚</w:t>
            </w:r>
          </w:p>
        </w:tc>
        <w:tc>
          <w:tcPr>
            <w:tcW w:w="3010" w:type="dxa"/>
            <w:shd w:val="clear" w:color="auto" w:fill="auto"/>
            <w:noWrap w:val="0"/>
            <w:vAlign w:val="center"/>
          </w:tcPr>
          <w:p w14:paraId="14A12B0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初次违反，违法行为轻微，及时改正，未造成危害后果。</w:t>
            </w:r>
          </w:p>
        </w:tc>
        <w:tc>
          <w:tcPr>
            <w:tcW w:w="2684" w:type="dxa"/>
            <w:shd w:val="clear" w:color="auto" w:fill="auto"/>
            <w:noWrap w:val="0"/>
            <w:vAlign w:val="center"/>
          </w:tcPr>
          <w:p w14:paraId="3A655AB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户外广告设施已拆除，但未恢复设置载体原状的，200-1000元幅度内从轻罚款；</w:t>
            </w:r>
          </w:p>
          <w:p w14:paraId="04ED1A9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户外广告设施未拆除的，但未造成严重后果的，1000-1500元幅度内从轻罚款；</w:t>
            </w:r>
          </w:p>
          <w:p w14:paraId="144A152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造成人员伤亡或者经济损失等严重后果的，1500-2000元罚款。</w:t>
            </w:r>
          </w:p>
        </w:tc>
        <w:tc>
          <w:tcPr>
            <w:tcW w:w="3824" w:type="dxa"/>
            <w:shd w:val="clear" w:color="auto" w:fill="auto"/>
            <w:noWrap w:val="0"/>
            <w:vAlign w:val="center"/>
          </w:tcPr>
          <w:p w14:paraId="2EA71A8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【地方性法规】《苏州市城市市容和环境卫生管理条例》</w:t>
            </w:r>
          </w:p>
          <w:p w14:paraId="1985D42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第二十五条第二款 户外广告设施设置期满的，所有人或者管理人应当拆除并恢复设置载体原状。</w:t>
            </w:r>
          </w:p>
          <w:p w14:paraId="2256427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第四十八条 违反本条例第二十五条第二款规定，户外广告设施设置期满，所有人或者管理人未拆除并恢复设置载体原状的，由城市管理行政主管部门责令限期改正；逾期不改正的，处以二百元以上二千元以下罚款。</w:t>
            </w:r>
          </w:p>
        </w:tc>
        <w:tc>
          <w:tcPr>
            <w:tcW w:w="1823" w:type="dxa"/>
            <w:shd w:val="clear" w:color="auto" w:fill="auto"/>
            <w:noWrap w:val="0"/>
            <w:vAlign w:val="center"/>
          </w:tcPr>
          <w:p w14:paraId="48EF795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市城管局，县级市、区城管局（综合行政执法局），行使相应行政处罚权的镇人民政府（街道办事处）。</w:t>
            </w:r>
          </w:p>
        </w:tc>
      </w:tr>
      <w:tr w14:paraId="1F2EE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Before w:val="2"/>
          <w:wBefore w:w="16" w:type="dxa"/>
          <w:trHeight w:val="22" w:hRule="atLeast"/>
        </w:trPr>
        <w:tc>
          <w:tcPr>
            <w:tcW w:w="708" w:type="dxa"/>
            <w:gridSpan w:val="2"/>
            <w:noWrap w:val="0"/>
            <w:vAlign w:val="center"/>
          </w:tcPr>
          <w:p w14:paraId="5F879A79">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46" w:type="dxa"/>
            <w:shd w:val="clear" w:color="auto" w:fill="auto"/>
            <w:noWrap w:val="0"/>
            <w:vAlign w:val="center"/>
          </w:tcPr>
          <w:p w14:paraId="716BB4E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造成普通国省道公路损坏未报告</w:t>
            </w:r>
          </w:p>
        </w:tc>
        <w:tc>
          <w:tcPr>
            <w:tcW w:w="3010" w:type="dxa"/>
            <w:shd w:val="clear" w:color="auto" w:fill="auto"/>
            <w:noWrap w:val="0"/>
            <w:vAlign w:val="center"/>
          </w:tcPr>
          <w:p w14:paraId="4986BC4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造成损害轻微，并对已造成的公路损害进行恢复的</w:t>
            </w:r>
          </w:p>
        </w:tc>
        <w:tc>
          <w:tcPr>
            <w:tcW w:w="2684" w:type="dxa"/>
            <w:shd w:val="clear" w:color="auto" w:fill="auto"/>
            <w:noWrap w:val="0"/>
            <w:vAlign w:val="center"/>
          </w:tcPr>
          <w:p w14:paraId="7FCFF40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从法定下限到上限的幅度中，选择中间线以下部分处罚</w:t>
            </w:r>
          </w:p>
        </w:tc>
        <w:tc>
          <w:tcPr>
            <w:tcW w:w="3824" w:type="dxa"/>
            <w:shd w:val="clear" w:color="auto" w:fill="auto"/>
            <w:noWrap w:val="0"/>
            <w:vAlign w:val="center"/>
          </w:tcPr>
          <w:p w14:paraId="4FF6871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《中华人民共和国公路法》第五十三条 造成公路损坏的，责任者应当及时报告公路管理机构，并接受公路管理机构的现场调查。</w:t>
            </w:r>
          </w:p>
          <w:p w14:paraId="4ED60D0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《中华人民共和国公路法》第七十八条  违反本法第五十三条规定，造成公路损坏，未报告的，由交通主管部门处一千元以下的罚款。</w:t>
            </w:r>
          </w:p>
        </w:tc>
        <w:tc>
          <w:tcPr>
            <w:tcW w:w="1823" w:type="dxa"/>
            <w:shd w:val="clear" w:color="auto" w:fill="auto"/>
            <w:noWrap w:val="0"/>
            <w:vAlign w:val="center"/>
          </w:tcPr>
          <w:p w14:paraId="6468B6C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苏州市及各市（区）交通运输综合执法机构</w:t>
            </w:r>
          </w:p>
        </w:tc>
      </w:tr>
      <w:tr w14:paraId="176BF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Before w:val="2"/>
          <w:wBefore w:w="16" w:type="dxa"/>
          <w:trHeight w:val="22" w:hRule="atLeast"/>
        </w:trPr>
        <w:tc>
          <w:tcPr>
            <w:tcW w:w="708" w:type="dxa"/>
            <w:gridSpan w:val="2"/>
            <w:noWrap w:val="0"/>
            <w:vAlign w:val="center"/>
          </w:tcPr>
          <w:p w14:paraId="19839A5A">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46" w:type="dxa"/>
            <w:shd w:val="clear" w:color="auto" w:fill="auto"/>
            <w:noWrap w:val="0"/>
            <w:vAlign w:val="center"/>
          </w:tcPr>
          <w:p w14:paraId="0CB9C32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车辆装载物触地拖行、掉落、遗洒或者飘散，造成普通国省道路面损坏、污染</w:t>
            </w:r>
          </w:p>
        </w:tc>
        <w:tc>
          <w:tcPr>
            <w:tcW w:w="3010" w:type="dxa"/>
            <w:shd w:val="clear" w:color="auto" w:fill="auto"/>
            <w:noWrap w:val="0"/>
            <w:vAlign w:val="center"/>
          </w:tcPr>
          <w:p w14:paraId="0212855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能够及时报告并采取措施制止或减少路面损坏、污染，未导致事故发生的</w:t>
            </w:r>
          </w:p>
        </w:tc>
        <w:tc>
          <w:tcPr>
            <w:tcW w:w="2684" w:type="dxa"/>
            <w:shd w:val="clear" w:color="auto" w:fill="auto"/>
            <w:noWrap w:val="0"/>
            <w:vAlign w:val="center"/>
          </w:tcPr>
          <w:p w14:paraId="4AE7E37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从法定下限到上限的幅度中，选择中间线以下部分处罚</w:t>
            </w:r>
          </w:p>
        </w:tc>
        <w:tc>
          <w:tcPr>
            <w:tcW w:w="3824" w:type="dxa"/>
            <w:shd w:val="clear" w:color="auto" w:fill="auto"/>
            <w:noWrap w:val="0"/>
            <w:vAlign w:val="center"/>
          </w:tcPr>
          <w:p w14:paraId="09F36DC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0890B2A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《公路安全保护条例》第四十三条 车辆应当规范装载，装载物不得触地拖行。车辆装载物易掉落、遗洒或者飘散的，应当采取厢式密闭等有效防护措施方可在公路上行驶。公路上行驶车辆的装载物掉落、遗洒或者飘散的，车辆驾驶人、押运人员应当及时采取措施处理；无法处理的，应当在掉落、遗洒或者飘散物来车方向适当距离外设置警示标志，并迅速报告公路管理机构或者公安机关交通管理部门。其他人员发现公路上有影响交通安全的障碍物的，也应当及时报告公路管理机构或者公安机关交通管理部门。公安机关交通管理部门应当责令改正车辆装载物掉落、遗洒、飘散等违法行为；公路管理机构、公路经营企业应当及时清除掉落、遗洒、飘散在公路上的障碍物。车辆装载物掉落、遗洒、飘散后，车辆驾驶人、押运人员未及时采取措施处理，造成他人人身、财产损害的，道路运输企业、车辆驾驶人应当依法承担赔偿责任。</w:t>
            </w:r>
          </w:p>
          <w:p w14:paraId="795B3C1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《公路安全保护条例》第六十九条 车辆装载物触地拖行、掉落、遗洒或者飘散，造成公路路面损坏、污染的，由公路管理机构责令改正，处5000元以下的罚款。</w:t>
            </w:r>
          </w:p>
          <w:p w14:paraId="5F8880F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《江苏省公路条例》第四十一条 禁止车辆在运输货物着地的情况下行驶。车辆运输易抛洒、滴漏、飞扬、散落、污染等物品时，应当采取有效的防护或者密封措施。</w:t>
            </w:r>
          </w:p>
          <w:p w14:paraId="1B256A7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《江苏省公路条例》第六十五条 违反本条例第四十一条规定，货物着地行驶或者车辆未采取有效的防护或者密封措施的，由交通运输主管部门责令改正；对公路造成污染或者损坏的，应当依法承担赔偿责任，并可以处五百元以上五千元以下的罚款。</w:t>
            </w:r>
          </w:p>
        </w:tc>
        <w:tc>
          <w:tcPr>
            <w:tcW w:w="1823" w:type="dxa"/>
            <w:shd w:val="clear" w:color="auto" w:fill="auto"/>
            <w:noWrap w:val="0"/>
            <w:vAlign w:val="center"/>
          </w:tcPr>
          <w:p w14:paraId="22DA7A8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苏州市及各市（区）交通运输综合执法机构</w:t>
            </w:r>
          </w:p>
        </w:tc>
      </w:tr>
      <w:tr w14:paraId="3FD2E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Before w:val="2"/>
          <w:wBefore w:w="16" w:type="dxa"/>
          <w:trHeight w:val="22" w:hRule="atLeast"/>
        </w:trPr>
        <w:tc>
          <w:tcPr>
            <w:tcW w:w="708" w:type="dxa"/>
            <w:gridSpan w:val="2"/>
            <w:noWrap w:val="0"/>
            <w:vAlign w:val="center"/>
          </w:tcPr>
          <w:p w14:paraId="5896D7BD">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46" w:type="dxa"/>
            <w:shd w:val="clear" w:color="auto" w:fill="auto"/>
            <w:noWrap w:val="0"/>
            <w:vAlign w:val="center"/>
          </w:tcPr>
          <w:p w14:paraId="2DF858F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逾期仍未清除影响航道通航条件的临时设施及其残留物</w:t>
            </w:r>
          </w:p>
        </w:tc>
        <w:tc>
          <w:tcPr>
            <w:tcW w:w="3010" w:type="dxa"/>
            <w:shd w:val="clear" w:color="auto" w:fill="auto"/>
            <w:noWrap w:val="0"/>
            <w:vAlign w:val="center"/>
          </w:tcPr>
          <w:p w14:paraId="2454EF8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在限期内予以清除，未导致事故发生的</w:t>
            </w:r>
          </w:p>
        </w:tc>
        <w:tc>
          <w:tcPr>
            <w:tcW w:w="2684" w:type="dxa"/>
            <w:shd w:val="clear" w:color="auto" w:fill="auto"/>
            <w:noWrap w:val="0"/>
            <w:vAlign w:val="center"/>
          </w:tcPr>
          <w:p w14:paraId="5D86D14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从法定下限到上限的幅度中，选择中间线以下部分处罚</w:t>
            </w:r>
          </w:p>
        </w:tc>
        <w:tc>
          <w:tcPr>
            <w:tcW w:w="3824" w:type="dxa"/>
            <w:shd w:val="clear" w:color="auto" w:fill="auto"/>
            <w:noWrap w:val="0"/>
            <w:vAlign w:val="center"/>
          </w:tcPr>
          <w:p w14:paraId="31F9588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《中华人民共和国航道法》第三十二条 与航道有关的工程竣工验收前，建设单位应当及时清除影响航道通航条件的临时设施及其残留物。</w:t>
            </w:r>
          </w:p>
          <w:p w14:paraId="14D1113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《中华人民共和国航道法》第四十条 与航道有关的工程的建设单位违反本法规定，未及时清除影响航道通航条件的临时设施及其残留物的，由负责航道管理的部门责令限期清除，处二万元以下的罚款；逾期仍未清除的，处三万元以上二十万元以下的罚款，并由负责航道管理的部门依法组织清除，所需费用由建设单位承担。</w:t>
            </w:r>
          </w:p>
        </w:tc>
        <w:tc>
          <w:tcPr>
            <w:tcW w:w="1823" w:type="dxa"/>
            <w:shd w:val="clear" w:color="auto" w:fill="auto"/>
            <w:noWrap w:val="0"/>
            <w:vAlign w:val="center"/>
          </w:tcPr>
          <w:p w14:paraId="38ACC10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苏州市及各市（区）交通运输综合执法机构</w:t>
            </w:r>
          </w:p>
        </w:tc>
      </w:tr>
      <w:tr w14:paraId="62CDA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Before w:val="2"/>
          <w:wBefore w:w="16" w:type="dxa"/>
          <w:trHeight w:val="22" w:hRule="atLeast"/>
        </w:trPr>
        <w:tc>
          <w:tcPr>
            <w:tcW w:w="708" w:type="dxa"/>
            <w:gridSpan w:val="2"/>
            <w:noWrap w:val="0"/>
            <w:vAlign w:val="center"/>
          </w:tcPr>
          <w:p w14:paraId="2B046512">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46" w:type="dxa"/>
            <w:shd w:val="clear" w:color="auto" w:fill="auto"/>
            <w:noWrap w:val="0"/>
            <w:vAlign w:val="center"/>
          </w:tcPr>
          <w:p w14:paraId="14265E1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在航道和航道保护范围内采砂，损害航道通航条件</w:t>
            </w:r>
          </w:p>
        </w:tc>
        <w:tc>
          <w:tcPr>
            <w:tcW w:w="3010" w:type="dxa"/>
            <w:shd w:val="clear" w:color="auto" w:fill="auto"/>
            <w:noWrap w:val="0"/>
            <w:vAlign w:val="center"/>
          </w:tcPr>
          <w:p w14:paraId="723CBD1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造成损害轻微，并对已造成的航道损害进行恢复的</w:t>
            </w:r>
          </w:p>
        </w:tc>
        <w:tc>
          <w:tcPr>
            <w:tcW w:w="2684" w:type="dxa"/>
            <w:shd w:val="clear" w:color="auto" w:fill="auto"/>
            <w:noWrap w:val="0"/>
            <w:vAlign w:val="center"/>
          </w:tcPr>
          <w:p w14:paraId="15F806F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从法定下限到上限的幅度中，选择中间线以下部分处罚</w:t>
            </w:r>
          </w:p>
        </w:tc>
        <w:tc>
          <w:tcPr>
            <w:tcW w:w="3824" w:type="dxa"/>
            <w:shd w:val="clear" w:color="auto" w:fill="auto"/>
            <w:noWrap w:val="0"/>
            <w:vAlign w:val="center"/>
          </w:tcPr>
          <w:p w14:paraId="38342DD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《中华人民共和国航道法》第三十五条 禁止下列危害航道通航安全的行为：（二）在航道和航道保护范围内倾倒砂石、泥土、垃圾以及其他废弃物的；</w:t>
            </w:r>
          </w:p>
          <w:p w14:paraId="23B6A0B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《中华人民共和国航道法》第四十三条第二款  违反本法规定，在航道和航道保护范围内采砂，损害航道通航条件的，由负责航道管理的部门责令停止违法行为，没收违法所得，可以扣押或者没收非法采砂船舶，并处五万元以上三十万元以下罚款；造成损失的，依法承担赔偿责任。</w:t>
            </w:r>
          </w:p>
        </w:tc>
        <w:tc>
          <w:tcPr>
            <w:tcW w:w="1823" w:type="dxa"/>
            <w:shd w:val="clear" w:color="auto" w:fill="auto"/>
            <w:noWrap w:val="0"/>
            <w:vAlign w:val="center"/>
          </w:tcPr>
          <w:p w14:paraId="5BD3C73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苏州市及各市（区）交通运输综合执法机构</w:t>
            </w:r>
          </w:p>
        </w:tc>
      </w:tr>
      <w:tr w14:paraId="128EF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Before w:val="2"/>
          <w:wBefore w:w="16" w:type="dxa"/>
          <w:trHeight w:val="22" w:hRule="atLeast"/>
        </w:trPr>
        <w:tc>
          <w:tcPr>
            <w:tcW w:w="708" w:type="dxa"/>
            <w:gridSpan w:val="2"/>
            <w:noWrap w:val="0"/>
            <w:vAlign w:val="center"/>
          </w:tcPr>
          <w:p w14:paraId="30797955">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46" w:type="dxa"/>
            <w:shd w:val="clear" w:color="auto" w:fill="auto"/>
            <w:noWrap w:val="0"/>
            <w:vAlign w:val="center"/>
          </w:tcPr>
          <w:p w14:paraId="7729181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未按照规定参加年度审验</w:t>
            </w:r>
          </w:p>
        </w:tc>
        <w:tc>
          <w:tcPr>
            <w:tcW w:w="3010" w:type="dxa"/>
            <w:shd w:val="clear" w:color="auto" w:fill="auto"/>
            <w:noWrap w:val="0"/>
            <w:vAlign w:val="center"/>
          </w:tcPr>
          <w:p w14:paraId="1BEA58F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年度审验有效期届满后六个月内仍未及时办理，主动配合查处违规行为的</w:t>
            </w:r>
          </w:p>
        </w:tc>
        <w:tc>
          <w:tcPr>
            <w:tcW w:w="2684" w:type="dxa"/>
            <w:shd w:val="clear" w:color="auto" w:fill="auto"/>
            <w:noWrap w:val="0"/>
            <w:vAlign w:val="center"/>
          </w:tcPr>
          <w:p w14:paraId="56433E4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按照罚款金额下限进行处罚</w:t>
            </w:r>
          </w:p>
        </w:tc>
        <w:tc>
          <w:tcPr>
            <w:tcW w:w="3824" w:type="dxa"/>
            <w:shd w:val="clear" w:color="auto" w:fill="auto"/>
            <w:noWrap w:val="0"/>
            <w:vAlign w:val="center"/>
          </w:tcPr>
          <w:p w14:paraId="16C6FE2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《苏州市道路运输条例》第三十二条</w:t>
            </w:r>
            <w:r>
              <w:rPr>
                <w:rFonts w:hint="eastAsia" w:asciiTheme="minorEastAsia" w:hAnsiTheme="minorEastAsia" w:eastAsiaTheme="minorEastAsia" w:cstheme="minorEastAsia"/>
                <w:spacing w:val="-2"/>
                <w:kern w:val="0"/>
                <w:sz w:val="22"/>
                <w:szCs w:val="22"/>
                <w:shd w:val="clear" w:color="auto" w:fill="auto"/>
                <w:lang w:val="en-US" w:eastAsia="zh-CN"/>
              </w:rPr>
              <w:t xml:space="preserve"> </w:t>
            </w:r>
            <w:r>
              <w:rPr>
                <w:rFonts w:hint="eastAsia" w:asciiTheme="minorEastAsia" w:hAnsiTheme="minorEastAsia" w:eastAsiaTheme="minorEastAsia" w:cstheme="minorEastAsia"/>
                <w:spacing w:val="-2"/>
                <w:kern w:val="0"/>
                <w:sz w:val="22"/>
                <w:szCs w:val="22"/>
                <w:shd w:val="clear" w:color="auto" w:fill="auto"/>
                <w:lang w:eastAsia="zh-CN"/>
              </w:rPr>
              <w:t>道路运输管理机构应当对客货运输经营者的经营条件以及车辆实行年度审验。审验不合格的，道路运输管理机构应当责令限期整改，整改期间不得从事相关经营活动。整改不合格或者超过一年未参加年度审验的，原发证机关应当注销其相应的道路运输经营许可证件、道路运输证件。</w:t>
            </w:r>
          </w:p>
          <w:p w14:paraId="4338B59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《苏州市道路运输条例》第四十二条违反本条例规定，客货运输经营者的车辆未按照规定参加年度审验，由道路运输管理机构责令改正，处以一千元以上三千元以下的罚款。</w:t>
            </w:r>
          </w:p>
        </w:tc>
        <w:tc>
          <w:tcPr>
            <w:tcW w:w="1823" w:type="dxa"/>
            <w:shd w:val="clear" w:color="auto" w:fill="auto"/>
            <w:noWrap w:val="0"/>
            <w:vAlign w:val="center"/>
          </w:tcPr>
          <w:p w14:paraId="6F45056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苏州市及各市（区）交通运输综合执法机构</w:t>
            </w:r>
          </w:p>
        </w:tc>
      </w:tr>
      <w:tr w14:paraId="28DD6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Before w:val="2"/>
          <w:wBefore w:w="16" w:type="dxa"/>
          <w:trHeight w:val="22" w:hRule="atLeast"/>
        </w:trPr>
        <w:tc>
          <w:tcPr>
            <w:tcW w:w="708" w:type="dxa"/>
            <w:gridSpan w:val="2"/>
            <w:noWrap w:val="0"/>
            <w:vAlign w:val="center"/>
          </w:tcPr>
          <w:p w14:paraId="2B18011F">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46" w:type="dxa"/>
            <w:shd w:val="clear" w:color="auto" w:fill="auto"/>
            <w:noWrap w:val="0"/>
            <w:vAlign w:val="center"/>
          </w:tcPr>
          <w:p w14:paraId="7CE62EC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未按照规定的周期和频次进行车辆综合性能检测和技术等级评定</w:t>
            </w:r>
          </w:p>
        </w:tc>
        <w:tc>
          <w:tcPr>
            <w:tcW w:w="3010" w:type="dxa"/>
            <w:shd w:val="clear" w:color="auto" w:fill="auto"/>
            <w:noWrap w:val="0"/>
            <w:vAlign w:val="center"/>
          </w:tcPr>
          <w:p w14:paraId="3A0A3AD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等级评定有效期届满后六个月内仍未及时办理，主动配合查处违规行为的</w:t>
            </w:r>
          </w:p>
        </w:tc>
        <w:tc>
          <w:tcPr>
            <w:tcW w:w="2684" w:type="dxa"/>
            <w:shd w:val="clear" w:color="auto" w:fill="auto"/>
            <w:noWrap w:val="0"/>
            <w:vAlign w:val="center"/>
          </w:tcPr>
          <w:p w14:paraId="41DB699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按照罚款金额下限进行处罚</w:t>
            </w:r>
          </w:p>
        </w:tc>
        <w:tc>
          <w:tcPr>
            <w:tcW w:w="3824" w:type="dxa"/>
            <w:shd w:val="clear" w:color="auto" w:fill="auto"/>
            <w:noWrap w:val="0"/>
            <w:vAlign w:val="center"/>
          </w:tcPr>
          <w:p w14:paraId="718F122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《道路运输车辆技术管理规定》第二十一条 道路运输经营者应当自道路运输车辆首次取得道路运输证当月起，按照下列周期和频次进行检验检测和技术等级评定：</w:t>
            </w:r>
          </w:p>
          <w:p w14:paraId="38E8A51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（一）客车自首次经国家机动车登记主管部门注册登记不满60个月的，每12个月进行1次检验检测和技术等级评定；超过60个月的，每6个月进行1次检验检测和技术等级评定。</w:t>
            </w:r>
          </w:p>
          <w:p w14:paraId="21D834B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（二）其他道路运输车辆自首次经国家机动车登记主管部门注册登记不满120个月的，每12个月进行1次检验检测和技术等级评定；超过120个月的，每6个月进行1次检验检测和技术等级评定。</w:t>
            </w:r>
          </w:p>
          <w:p w14:paraId="2D0D157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道路运输车辆技术管理规定》第三十一条 违反本规定，道路运输经营者未按照规定的周期和频次进行车辆检验检测或者未按规定维护道路运输车辆的，交通运输主管部门应当责令改正，处1000元以上5000元以下罚款。</w:t>
            </w:r>
          </w:p>
        </w:tc>
        <w:tc>
          <w:tcPr>
            <w:tcW w:w="1823" w:type="dxa"/>
            <w:shd w:val="clear" w:color="auto" w:fill="auto"/>
            <w:noWrap w:val="0"/>
            <w:vAlign w:val="center"/>
          </w:tcPr>
          <w:p w14:paraId="465EF7D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苏州市及各市（区）交通运输综合执法机构</w:t>
            </w:r>
          </w:p>
        </w:tc>
      </w:tr>
      <w:tr w14:paraId="2B89B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Before w:val="2"/>
          <w:wBefore w:w="16" w:type="dxa"/>
          <w:cantSplit/>
          <w:trHeight w:val="22" w:hRule="atLeast"/>
        </w:trPr>
        <w:tc>
          <w:tcPr>
            <w:tcW w:w="708" w:type="dxa"/>
            <w:gridSpan w:val="2"/>
            <w:noWrap w:val="0"/>
            <w:vAlign w:val="center"/>
          </w:tcPr>
          <w:p w14:paraId="1FE96342">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noWrap w:val="0"/>
            <w:vAlign w:val="center"/>
          </w:tcPr>
          <w:p w14:paraId="7C24877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未经批准擅自取用地表水的</w:t>
            </w:r>
          </w:p>
        </w:tc>
        <w:tc>
          <w:tcPr>
            <w:tcW w:w="3010" w:type="dxa"/>
            <w:noWrap w:val="0"/>
            <w:vAlign w:val="center"/>
          </w:tcPr>
          <w:p w14:paraId="36553D1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在规定期限内停止违法行为，采取补救措施</w:t>
            </w:r>
          </w:p>
        </w:tc>
        <w:tc>
          <w:tcPr>
            <w:tcW w:w="2684" w:type="dxa"/>
            <w:noWrap w:val="0"/>
            <w:vAlign w:val="center"/>
          </w:tcPr>
          <w:p w14:paraId="73D7859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取水能力每小时50吨以下，在规定期限内停止违法行为，采取补救措施的，处二万元以上三万元以下的罚款；从轻后可以按照下限执行</w:t>
            </w:r>
          </w:p>
        </w:tc>
        <w:tc>
          <w:tcPr>
            <w:tcW w:w="3824" w:type="dxa"/>
            <w:vMerge w:val="restart"/>
            <w:noWrap w:val="0"/>
            <w:vAlign w:val="center"/>
          </w:tcPr>
          <w:p w14:paraId="4BF97E1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《中华人民共和国水法》第六十九条  有下列行为之一的，由县级以上人民政府水行政主管部门或者流域管理机构依据职权，责令停止违法行为，限期采取补救措施，处二万元以上十万元以下的罚款；情节严重的，吊销其取水许可证：</w:t>
            </w:r>
          </w:p>
          <w:p w14:paraId="116B191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（一）未经批准擅自取水的；</w:t>
            </w:r>
          </w:p>
        </w:tc>
        <w:tc>
          <w:tcPr>
            <w:tcW w:w="1823" w:type="dxa"/>
            <w:vMerge w:val="restart"/>
            <w:noWrap w:val="0"/>
            <w:vAlign w:val="center"/>
          </w:tcPr>
          <w:p w14:paraId="0D33A48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县级以上人民政府水行政主管部门或者流域管理机构</w:t>
            </w:r>
          </w:p>
        </w:tc>
      </w:tr>
      <w:tr w14:paraId="22A2B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Before w:val="2"/>
          <w:wBefore w:w="16" w:type="dxa"/>
          <w:cantSplit/>
          <w:trHeight w:val="22" w:hRule="atLeast"/>
        </w:trPr>
        <w:tc>
          <w:tcPr>
            <w:tcW w:w="708" w:type="dxa"/>
            <w:gridSpan w:val="2"/>
            <w:noWrap w:val="0"/>
            <w:vAlign w:val="center"/>
          </w:tcPr>
          <w:p w14:paraId="1563107E">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noWrap w:val="0"/>
            <w:vAlign w:val="center"/>
          </w:tcPr>
          <w:p w14:paraId="5898902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未经批准擅自取用浅层地下水的</w:t>
            </w:r>
          </w:p>
        </w:tc>
        <w:tc>
          <w:tcPr>
            <w:tcW w:w="3010" w:type="dxa"/>
            <w:noWrap w:val="0"/>
            <w:vAlign w:val="center"/>
          </w:tcPr>
          <w:p w14:paraId="5A3D409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取水能力每小时5吨以上10吨以下，在规定的期限内停止违法行为</w:t>
            </w:r>
          </w:p>
        </w:tc>
        <w:tc>
          <w:tcPr>
            <w:tcW w:w="2684" w:type="dxa"/>
            <w:noWrap w:val="0"/>
            <w:vAlign w:val="center"/>
          </w:tcPr>
          <w:p w14:paraId="1051412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在规定的期限内停止违法行为，但未采取补救措施的，或者采取的补救措施不到位的，处二万元以上四万元以下的罚款；从轻后可以按照下限执行</w:t>
            </w:r>
          </w:p>
        </w:tc>
        <w:tc>
          <w:tcPr>
            <w:tcW w:w="3824" w:type="dxa"/>
            <w:vMerge w:val="continue"/>
            <w:noWrap w:val="0"/>
            <w:vAlign w:val="center"/>
          </w:tcPr>
          <w:p w14:paraId="1BFC6E4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1823" w:type="dxa"/>
            <w:vMerge w:val="continue"/>
            <w:noWrap w:val="0"/>
            <w:vAlign w:val="center"/>
          </w:tcPr>
          <w:p w14:paraId="3F0247B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r>
      <w:tr w14:paraId="05449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Before w:val="2"/>
          <w:wBefore w:w="16" w:type="dxa"/>
          <w:cantSplit/>
          <w:trHeight w:val="22" w:hRule="atLeast"/>
        </w:trPr>
        <w:tc>
          <w:tcPr>
            <w:tcW w:w="708" w:type="dxa"/>
            <w:gridSpan w:val="2"/>
            <w:noWrap w:val="0"/>
            <w:vAlign w:val="center"/>
          </w:tcPr>
          <w:p w14:paraId="065FB6BA">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noWrap w:val="0"/>
            <w:vAlign w:val="center"/>
          </w:tcPr>
          <w:p w14:paraId="26A3BA6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未经批准擅自取用深层地下水或者基岩地下水的或者在超采区未经批准擅自取用地下水的</w:t>
            </w:r>
          </w:p>
        </w:tc>
        <w:tc>
          <w:tcPr>
            <w:tcW w:w="3010" w:type="dxa"/>
            <w:noWrap w:val="0"/>
            <w:vAlign w:val="center"/>
          </w:tcPr>
          <w:p w14:paraId="4A5E167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取水能力每小时5吨以下，在规定期限内停止违法行为，采取补救措施</w:t>
            </w:r>
          </w:p>
        </w:tc>
        <w:tc>
          <w:tcPr>
            <w:tcW w:w="2684" w:type="dxa"/>
            <w:noWrap w:val="0"/>
            <w:vAlign w:val="center"/>
          </w:tcPr>
          <w:p w14:paraId="1B1849D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取水能力每小时10吨以下，在规定期限内停止违法行为，采取补救措施的，处二万元以上三万元以下的罚款；</w:t>
            </w:r>
          </w:p>
        </w:tc>
        <w:tc>
          <w:tcPr>
            <w:tcW w:w="3824" w:type="dxa"/>
            <w:vMerge w:val="continue"/>
            <w:noWrap w:val="0"/>
            <w:vAlign w:val="center"/>
          </w:tcPr>
          <w:p w14:paraId="0B2F4D1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1823" w:type="dxa"/>
            <w:vMerge w:val="continue"/>
            <w:noWrap w:val="0"/>
            <w:vAlign w:val="center"/>
          </w:tcPr>
          <w:p w14:paraId="04ED482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r>
      <w:tr w14:paraId="6333A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Before w:val="2"/>
          <w:wBefore w:w="16" w:type="dxa"/>
          <w:cantSplit/>
          <w:trHeight w:val="22" w:hRule="atLeast"/>
        </w:trPr>
        <w:tc>
          <w:tcPr>
            <w:tcW w:w="708" w:type="dxa"/>
            <w:gridSpan w:val="2"/>
            <w:noWrap w:val="0"/>
            <w:vAlign w:val="center"/>
          </w:tcPr>
          <w:p w14:paraId="379FE915">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noWrap w:val="0"/>
            <w:vAlign w:val="center"/>
          </w:tcPr>
          <w:p w14:paraId="13F75F0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在湖泊湖荡内圈圩养殖的</w:t>
            </w:r>
          </w:p>
        </w:tc>
        <w:tc>
          <w:tcPr>
            <w:tcW w:w="3010" w:type="dxa"/>
            <w:noWrap w:val="0"/>
            <w:vAlign w:val="center"/>
          </w:tcPr>
          <w:p w14:paraId="2B07B86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圈圩养殖面积在300平方米以下，在规定期限内停止违法行为、恢复原状或者采取其它补救措施</w:t>
            </w:r>
          </w:p>
        </w:tc>
        <w:tc>
          <w:tcPr>
            <w:tcW w:w="2684" w:type="dxa"/>
            <w:noWrap w:val="0"/>
            <w:vAlign w:val="center"/>
          </w:tcPr>
          <w:p w14:paraId="7FFCF65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圈圩养殖面积在300平方米以下，在规定期限内停止违法行为、恢复原状或者采取其它补救措施的，处以一千元以上三千元以下的罚款；从轻后可以按照下限执行</w:t>
            </w:r>
          </w:p>
          <w:p w14:paraId="27A61B2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3824" w:type="dxa"/>
            <w:noWrap w:val="0"/>
            <w:vAlign w:val="center"/>
          </w:tcPr>
          <w:p w14:paraId="352D2EF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《江苏省防洪条例》第四十条  违反本条例第十五条规定，在湖泊湖荡内圈圩养殖的，责令停止违法行为，恢复原状或者采取其他补救措施，并可处以一千元以上一万元以下的罚款；情节严重的，处以一万元以上五万元以下的罚款。既不恢复原状又不采取其他补救措施的，由水行政主管部门指定单位代为恢复原状或者采取其他补救措施，所需费用由违法者承担。</w:t>
            </w:r>
          </w:p>
        </w:tc>
        <w:tc>
          <w:tcPr>
            <w:tcW w:w="1823" w:type="dxa"/>
            <w:noWrap w:val="0"/>
            <w:vAlign w:val="center"/>
          </w:tcPr>
          <w:p w14:paraId="2C265EC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县级以上人民政府水行政主管部门</w:t>
            </w:r>
          </w:p>
        </w:tc>
      </w:tr>
      <w:tr w14:paraId="0FB19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Before w:val="2"/>
          <w:wBefore w:w="16" w:type="dxa"/>
          <w:cantSplit/>
          <w:trHeight w:val="22" w:hRule="atLeast"/>
        </w:trPr>
        <w:tc>
          <w:tcPr>
            <w:tcW w:w="708" w:type="dxa"/>
            <w:gridSpan w:val="2"/>
            <w:noWrap w:val="0"/>
            <w:vAlign w:val="center"/>
          </w:tcPr>
          <w:p w14:paraId="7DCF455F">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noWrap w:val="0"/>
            <w:vAlign w:val="center"/>
          </w:tcPr>
          <w:p w14:paraId="0CBBD8D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未按照规定配套建设节约用水设施的、或者配套建设的节约用水设施未经验收或者验收不合格仍投入使用的</w:t>
            </w:r>
          </w:p>
        </w:tc>
        <w:tc>
          <w:tcPr>
            <w:tcW w:w="3010" w:type="dxa"/>
            <w:noWrap w:val="0"/>
            <w:vAlign w:val="center"/>
          </w:tcPr>
          <w:p w14:paraId="7825B16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已用水量在1000立方米以上1万5千立方米以下，在规定期限内改正</w:t>
            </w:r>
          </w:p>
        </w:tc>
        <w:tc>
          <w:tcPr>
            <w:tcW w:w="2684" w:type="dxa"/>
            <w:noWrap w:val="0"/>
            <w:vAlign w:val="center"/>
          </w:tcPr>
          <w:p w14:paraId="6886032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已用水量在1000立方米以上1万5千立方米以下，在规定期限内改正的，处一万元以上一万五千元以下罚款；从轻后可以按照下限执行</w:t>
            </w:r>
          </w:p>
        </w:tc>
        <w:tc>
          <w:tcPr>
            <w:tcW w:w="3824" w:type="dxa"/>
            <w:noWrap w:val="0"/>
            <w:vAlign w:val="center"/>
          </w:tcPr>
          <w:p w14:paraId="3787636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《江苏省城乡供水管理条例》第五十五条  违反本条例第四十七条规定，建设单位有下列行为之一的，由城乡供水主管部门责令改正，并可以处以一万元以上三万元以下罚款：</w:t>
            </w:r>
          </w:p>
          <w:p w14:paraId="4BC25C0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（一）未按照规定配套建设节约用水设施的；</w:t>
            </w:r>
          </w:p>
          <w:p w14:paraId="43C9568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（二）配套建设的节约用水设施，未经验收或者验收不合格仍投入使用的。</w:t>
            </w:r>
          </w:p>
        </w:tc>
        <w:tc>
          <w:tcPr>
            <w:tcW w:w="1823" w:type="dxa"/>
            <w:noWrap w:val="0"/>
            <w:vAlign w:val="center"/>
          </w:tcPr>
          <w:p w14:paraId="0E808E0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城乡供水主管部门</w:t>
            </w:r>
          </w:p>
        </w:tc>
      </w:tr>
      <w:tr w14:paraId="45060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Before w:val="2"/>
          <w:wBefore w:w="16" w:type="dxa"/>
          <w:cantSplit/>
          <w:trHeight w:val="22" w:hRule="atLeast"/>
        </w:trPr>
        <w:tc>
          <w:tcPr>
            <w:tcW w:w="708" w:type="dxa"/>
            <w:gridSpan w:val="2"/>
            <w:noWrap w:val="0"/>
            <w:vAlign w:val="center"/>
          </w:tcPr>
          <w:p w14:paraId="0A4BE6AF">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noWrap w:val="0"/>
            <w:vAlign w:val="center"/>
          </w:tcPr>
          <w:p w14:paraId="597F5F3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在涵、闸、泵站、水电站安全警戒区内从事渔业养殖或者停泊船舶、建设水上设施的</w:t>
            </w:r>
          </w:p>
        </w:tc>
        <w:tc>
          <w:tcPr>
            <w:tcW w:w="3010" w:type="dxa"/>
            <w:noWrap w:val="0"/>
            <w:vAlign w:val="center"/>
          </w:tcPr>
          <w:p w14:paraId="069B21A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立即停止违法行为，在规定的期限内拆除设施</w:t>
            </w:r>
          </w:p>
        </w:tc>
        <w:tc>
          <w:tcPr>
            <w:tcW w:w="2684" w:type="dxa"/>
            <w:noWrap w:val="0"/>
            <w:vAlign w:val="center"/>
          </w:tcPr>
          <w:p w14:paraId="61F321E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渔业养殖面积在50平方米以下，或者停泊船舶2次以下，或者建设的水上设施拆除费用在1000元以下，在规定期限内停止违法行为的，处一千元以上三千元以下罚款；从轻后可以按照下限执行</w:t>
            </w:r>
          </w:p>
        </w:tc>
        <w:tc>
          <w:tcPr>
            <w:tcW w:w="3824" w:type="dxa"/>
            <w:noWrap w:val="0"/>
            <w:vAlign w:val="center"/>
          </w:tcPr>
          <w:p w14:paraId="7F07C8D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《江苏省河道管理条例》第五十条  违反本条例第二十八条第一款规定，在涵、闸、泵站、水电站安全警戒区内捕（钓）鱼的，由县级以上地方人民政府水行政主管部门责令停止违法行为，可以处以二百元以上一千元以下罚款；从事渔业养殖或者停泊船舶、建设水上设施的，由县级以上地方人民政府水行政主管部门责令停止违法行为，限期拆除，可以处以一千元以上一万元以下罚款。</w:t>
            </w:r>
          </w:p>
        </w:tc>
        <w:tc>
          <w:tcPr>
            <w:tcW w:w="1823" w:type="dxa"/>
            <w:noWrap w:val="0"/>
            <w:vAlign w:val="center"/>
          </w:tcPr>
          <w:p w14:paraId="2DCFEE1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县级以上人民政府水行政主管部门</w:t>
            </w:r>
          </w:p>
        </w:tc>
      </w:tr>
      <w:tr w14:paraId="616EA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Before w:val="2"/>
          <w:wBefore w:w="16" w:type="dxa"/>
          <w:cantSplit/>
          <w:trHeight w:val="22" w:hRule="atLeast"/>
        </w:trPr>
        <w:tc>
          <w:tcPr>
            <w:tcW w:w="708" w:type="dxa"/>
            <w:gridSpan w:val="2"/>
            <w:noWrap w:val="0"/>
            <w:vAlign w:val="center"/>
          </w:tcPr>
          <w:p w14:paraId="06B9F294">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noWrap w:val="0"/>
            <w:vAlign w:val="center"/>
          </w:tcPr>
          <w:p w14:paraId="05369CA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未经批准在河道滩地存放物料、进行生产经营活动的</w:t>
            </w:r>
          </w:p>
        </w:tc>
        <w:tc>
          <w:tcPr>
            <w:tcW w:w="3010" w:type="dxa"/>
            <w:noWrap w:val="0"/>
            <w:vAlign w:val="center"/>
          </w:tcPr>
          <w:p w14:paraId="6F80128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开采地下资源、考古发掘的土方量在50立方米以下，在规定期限内停止违法行为，采取补救措施</w:t>
            </w:r>
          </w:p>
        </w:tc>
        <w:tc>
          <w:tcPr>
            <w:tcW w:w="2684" w:type="dxa"/>
            <w:noWrap w:val="0"/>
            <w:vAlign w:val="center"/>
          </w:tcPr>
          <w:p w14:paraId="117D75E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开采地下资源、考古发掘的土方量在200立方米以下，在规定期限内停止违法行为，采取补救措施的，处一万元以上三万元以下罚款；从轻后可以按照下限执行</w:t>
            </w:r>
          </w:p>
        </w:tc>
        <w:tc>
          <w:tcPr>
            <w:tcW w:w="3824" w:type="dxa"/>
            <w:noWrap w:val="0"/>
            <w:vAlign w:val="center"/>
          </w:tcPr>
          <w:p w14:paraId="225B5FD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《江苏省河道管理条例》第五十三条  有下列行为之一的，由县级以上地方人民政府水行政主管部门责令停止违法行为，限期改正或者采取其他补救措施，处以一万元以上五万元以下罚款；构成犯罪的，依法追究刑事责任：</w:t>
            </w:r>
          </w:p>
          <w:p w14:paraId="3C2D4D2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（三）违反本条例第三十五条第三项规定，未经批准在河道滩地开采地下资源、进行考古发掘的。</w:t>
            </w:r>
          </w:p>
        </w:tc>
        <w:tc>
          <w:tcPr>
            <w:tcW w:w="1823" w:type="dxa"/>
            <w:noWrap w:val="0"/>
            <w:vAlign w:val="center"/>
          </w:tcPr>
          <w:p w14:paraId="52DEEED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县级以上人民政府水行政主管部门</w:t>
            </w:r>
          </w:p>
        </w:tc>
      </w:tr>
      <w:tr w14:paraId="37AFA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Before w:val="2"/>
          <w:wBefore w:w="16" w:type="dxa"/>
          <w:cantSplit/>
          <w:trHeight w:val="22" w:hRule="atLeast"/>
        </w:trPr>
        <w:tc>
          <w:tcPr>
            <w:tcW w:w="708" w:type="dxa"/>
            <w:gridSpan w:val="2"/>
            <w:noWrap w:val="0"/>
            <w:vAlign w:val="center"/>
          </w:tcPr>
          <w:p w14:paraId="053FF528">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noWrap w:val="0"/>
            <w:vAlign w:val="center"/>
          </w:tcPr>
          <w:p w14:paraId="5FDC6EA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有关单位未与施工单位、设施维护运营单位等共同制定设施保护方案，并采取相应的安全防护措施的</w:t>
            </w:r>
          </w:p>
        </w:tc>
        <w:tc>
          <w:tcPr>
            <w:tcW w:w="3010" w:type="dxa"/>
            <w:noWrap w:val="0"/>
            <w:vAlign w:val="center"/>
          </w:tcPr>
          <w:p w14:paraId="5747FC1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恢复原状费用或者造成排水设施损失5万元以下，未对水质造成危害，在规定期限内改正的</w:t>
            </w:r>
          </w:p>
        </w:tc>
        <w:tc>
          <w:tcPr>
            <w:tcW w:w="2684" w:type="dxa"/>
            <w:noWrap w:val="0"/>
            <w:vAlign w:val="center"/>
          </w:tcPr>
          <w:p w14:paraId="523F691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1.恢复原状费用或者造成排水设施损失3万元以下的，处2万元以上3万元以下的罚款；从轻后可以按照下限执行</w:t>
            </w:r>
          </w:p>
          <w:p w14:paraId="3C56423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2.恢复原状费用或者造成排水设施损失3万元以上5万元以下的，处3万元以上5万元以下的罚款；从轻后可以按照下限执行</w:t>
            </w:r>
          </w:p>
        </w:tc>
        <w:tc>
          <w:tcPr>
            <w:tcW w:w="3824" w:type="dxa"/>
            <w:noWrap w:val="0"/>
            <w:vAlign w:val="center"/>
          </w:tcPr>
          <w:p w14:paraId="7FF3E91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《城镇排水与污水处理条例》第五十七条  违反本条例规定，有关单位未与施工单位、设施维护运营单位等共同制定设施保护方案，并采取相应的安全防护措施的，由城镇排水主管部门责令改正，处2万元以上5万元以下罚款；造成严重后果的，处5万元以上10万元以下罚款；造成损失的，依法承担赔偿责任；构成犯罪的，依法追究刑事责任。</w:t>
            </w:r>
          </w:p>
          <w:p w14:paraId="20A4FFF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违反本条例规定，擅自拆除、改动城镇排水与污水处理设施的，由城镇排水主管部门责令改正，恢复原状或者采取其他补救措施，处5万元以上10万元以下罚款；造成严重后果的，处10万元以上30万元以下罚款；造成损失的，依法承担赔偿责任；构成犯罪的，依法追究刑事责任。</w:t>
            </w:r>
          </w:p>
        </w:tc>
        <w:tc>
          <w:tcPr>
            <w:tcW w:w="1823" w:type="dxa"/>
            <w:noWrap w:val="0"/>
            <w:vAlign w:val="center"/>
          </w:tcPr>
          <w:p w14:paraId="31BD958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城镇排水主管部门</w:t>
            </w:r>
          </w:p>
          <w:p w14:paraId="2424CDA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r>
      <w:tr w14:paraId="1184D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Before w:val="2"/>
          <w:wBefore w:w="16" w:type="dxa"/>
          <w:cantSplit/>
          <w:trHeight w:val="22" w:hRule="atLeast"/>
        </w:trPr>
        <w:tc>
          <w:tcPr>
            <w:tcW w:w="708" w:type="dxa"/>
            <w:gridSpan w:val="2"/>
            <w:noWrap w:val="0"/>
            <w:vAlign w:val="center"/>
          </w:tcPr>
          <w:p w14:paraId="3CA7AB7D">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noWrap w:val="0"/>
            <w:vAlign w:val="center"/>
          </w:tcPr>
          <w:p w14:paraId="3C9AA87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擅自挖掘、占压、拆移供水管道及其附属设施的</w:t>
            </w:r>
          </w:p>
        </w:tc>
        <w:tc>
          <w:tcPr>
            <w:tcW w:w="3010" w:type="dxa"/>
            <w:noWrap w:val="0"/>
            <w:vAlign w:val="center"/>
          </w:tcPr>
          <w:p w14:paraId="57F6377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造成直接损失在5000元以下或者违法所得在1万元以下，在规定期限内改正的</w:t>
            </w:r>
          </w:p>
        </w:tc>
        <w:tc>
          <w:tcPr>
            <w:tcW w:w="2684" w:type="dxa"/>
            <w:noWrap w:val="0"/>
            <w:vAlign w:val="center"/>
          </w:tcPr>
          <w:p w14:paraId="4D4EA68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在规定期限内改正的，或者造成直接损失在1万元以下的，或者违法所得在2万元以下的，处三千元以上一万元以下罚款，有违法所得的没收违法所得；从轻后可以按照下限执行</w:t>
            </w:r>
          </w:p>
        </w:tc>
        <w:tc>
          <w:tcPr>
            <w:tcW w:w="3824" w:type="dxa"/>
            <w:vMerge w:val="restart"/>
            <w:noWrap w:val="0"/>
            <w:vAlign w:val="center"/>
          </w:tcPr>
          <w:p w14:paraId="132AA37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《江苏省城乡供水管理条例》第五十四条  违反本条例规定，有下列行为之一的，由城乡供水主管部门责令改正，有违法所得的没收违法所得，并处以三千元以上三万元以下罚款；造成损失的，赔偿损失；构成犯罪的，依法追究刑事责任：</w:t>
            </w:r>
          </w:p>
          <w:p w14:paraId="0443318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（一）擅自挖掘、占压、拆移供水管道及其附属设施的；</w:t>
            </w:r>
          </w:p>
          <w:p w14:paraId="22AB49D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（二）用户擅自转供城乡公共供水或者将居民生活饮用水改作其他用水的。</w:t>
            </w:r>
          </w:p>
        </w:tc>
        <w:tc>
          <w:tcPr>
            <w:tcW w:w="1823" w:type="dxa"/>
            <w:vMerge w:val="restart"/>
            <w:noWrap w:val="0"/>
            <w:vAlign w:val="center"/>
          </w:tcPr>
          <w:p w14:paraId="404AA99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城乡供水主管部门</w:t>
            </w:r>
          </w:p>
        </w:tc>
      </w:tr>
      <w:tr w14:paraId="3C081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Before w:val="2"/>
          <w:wBefore w:w="16" w:type="dxa"/>
          <w:cantSplit/>
          <w:trHeight w:val="22" w:hRule="atLeast"/>
        </w:trPr>
        <w:tc>
          <w:tcPr>
            <w:tcW w:w="708" w:type="dxa"/>
            <w:gridSpan w:val="2"/>
            <w:noWrap w:val="0"/>
            <w:vAlign w:val="center"/>
          </w:tcPr>
          <w:p w14:paraId="247785ED">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noWrap w:val="0"/>
            <w:vAlign w:val="center"/>
          </w:tcPr>
          <w:p w14:paraId="0B89239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用户擅自转供城乡公共供水或者将居民生活饮用水改作其他用水的</w:t>
            </w:r>
          </w:p>
        </w:tc>
        <w:tc>
          <w:tcPr>
            <w:tcW w:w="3010" w:type="dxa"/>
            <w:noWrap w:val="0"/>
            <w:vAlign w:val="center"/>
          </w:tcPr>
          <w:p w14:paraId="2D06594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造成直接损失在5000元以下或者违法所得在1万元以下，在规定期限内改正的</w:t>
            </w:r>
          </w:p>
        </w:tc>
        <w:tc>
          <w:tcPr>
            <w:tcW w:w="2684" w:type="dxa"/>
            <w:noWrap w:val="0"/>
            <w:vAlign w:val="center"/>
          </w:tcPr>
          <w:p w14:paraId="459FCD6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在规定期限内改正的，或者造成直接损失在1万元以下的，或者违法所得在2万元以下的，处三千元以上一万元以下罚款、有违法所得的没收违法所得；从轻后可以按照下限执行</w:t>
            </w:r>
          </w:p>
        </w:tc>
        <w:tc>
          <w:tcPr>
            <w:tcW w:w="3824" w:type="dxa"/>
            <w:vMerge w:val="continue"/>
            <w:noWrap w:val="0"/>
            <w:vAlign w:val="center"/>
          </w:tcPr>
          <w:p w14:paraId="6E432B0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1823" w:type="dxa"/>
            <w:vMerge w:val="continue"/>
            <w:noWrap w:val="0"/>
            <w:vAlign w:val="center"/>
          </w:tcPr>
          <w:p w14:paraId="765D0F4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r>
      <w:tr w14:paraId="361B7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Before w:val="2"/>
          <w:wBefore w:w="16" w:type="dxa"/>
          <w:cantSplit/>
          <w:trHeight w:val="22" w:hRule="atLeast"/>
        </w:trPr>
        <w:tc>
          <w:tcPr>
            <w:tcW w:w="708" w:type="dxa"/>
            <w:gridSpan w:val="2"/>
            <w:noWrap w:val="0"/>
            <w:vAlign w:val="center"/>
          </w:tcPr>
          <w:p w14:paraId="28C285CF">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noWrap w:val="0"/>
            <w:vAlign w:val="center"/>
          </w:tcPr>
          <w:p w14:paraId="6379AEC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擅自在城乡公共供水管网系统上直接取水的；擅自开启消火栓和消防防险装置取水的；绕过结算水表接管取水的；拆除、伪造、开启法定计量检定机构加封的结算水表或者设施封印的；私装、改装、毁坏结算水表或者干扰结算水表正常计量的</w:t>
            </w:r>
          </w:p>
        </w:tc>
        <w:tc>
          <w:tcPr>
            <w:tcW w:w="3010" w:type="dxa"/>
            <w:noWrap w:val="0"/>
            <w:vAlign w:val="center"/>
          </w:tcPr>
          <w:p w14:paraId="0552A51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造成直接损失在5000元以下，在规定期限内改正的</w:t>
            </w:r>
          </w:p>
        </w:tc>
        <w:tc>
          <w:tcPr>
            <w:tcW w:w="2684" w:type="dxa"/>
            <w:noWrap w:val="0"/>
            <w:vAlign w:val="center"/>
          </w:tcPr>
          <w:p w14:paraId="7C4D433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在规定期限内改正的，或者造成直接损失在1万元以下的，对单位处三千元以上一万元以下罚款，对个人处二百元以上五百元以下罚款；从轻后可以按照下限执行</w:t>
            </w:r>
          </w:p>
        </w:tc>
        <w:tc>
          <w:tcPr>
            <w:tcW w:w="3824" w:type="dxa"/>
            <w:noWrap w:val="0"/>
            <w:vAlign w:val="center"/>
          </w:tcPr>
          <w:p w14:paraId="6E46390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《江苏省城乡供水管理条例》第五十五条  第五十五条 违反本条例规定，有下列行为之一的，由城乡供水主管部门责令改正，并对单位处以三千元以上二万元以下罚款，对个人处以二百元以上一千元以下罚款；造成损失的，赔偿损失；构成犯罪的，依法追究刑事责任：</w:t>
            </w:r>
          </w:p>
          <w:p w14:paraId="689DAE7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（一）擅自在城乡公共供水管网系统上直接取水的；</w:t>
            </w:r>
          </w:p>
          <w:p w14:paraId="7649A02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（二）擅自开启消火栓和消防防险装置取水的；</w:t>
            </w:r>
          </w:p>
          <w:p w14:paraId="5CD360E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（三）绕过结算水表接管取水的；</w:t>
            </w:r>
          </w:p>
          <w:p w14:paraId="668F368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（四）拆除、伪造、开启法定计量检定机构加封的结算水表或者设施封印的；</w:t>
            </w:r>
          </w:p>
          <w:p w14:paraId="299A22C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（五）私装、改装、毁坏结算水表或者干扰结算水表正常计量</w:t>
            </w:r>
          </w:p>
        </w:tc>
        <w:tc>
          <w:tcPr>
            <w:tcW w:w="1823" w:type="dxa"/>
            <w:noWrap w:val="0"/>
            <w:vAlign w:val="center"/>
          </w:tcPr>
          <w:p w14:paraId="3E78ECA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城乡供水主管部门</w:t>
            </w:r>
          </w:p>
        </w:tc>
      </w:tr>
      <w:tr w14:paraId="52673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Before w:val="1"/>
          <w:wBefore w:w="15" w:type="dxa"/>
          <w:trHeight w:val="22" w:hRule="atLeast"/>
        </w:trPr>
        <w:tc>
          <w:tcPr>
            <w:tcW w:w="709" w:type="dxa"/>
            <w:gridSpan w:val="3"/>
            <w:noWrap w:val="0"/>
            <w:vAlign w:val="center"/>
          </w:tcPr>
          <w:p w14:paraId="5CDBDACA">
            <w:pPr>
              <w:widowControl/>
              <w:numPr>
                <w:ilvl w:val="0"/>
                <w:numId w:val="1"/>
              </w:numPr>
              <w:ind w:left="425" w:leftChars="0" w:hanging="425" w:firstLineChars="0"/>
              <w:textAlignment w:val="center"/>
              <w:rPr>
                <w:rFonts w:hint="default" w:asciiTheme="minorEastAsia" w:hAnsiTheme="minorEastAsia" w:eastAsiaTheme="minorEastAsia" w:cstheme="minorEastAsia"/>
                <w:spacing w:val="-2"/>
                <w:kern w:val="0"/>
                <w:sz w:val="22"/>
                <w:szCs w:val="22"/>
                <w:shd w:val="clear" w:color="auto" w:fill="auto"/>
                <w:lang w:val="en-US" w:eastAsia="zh-CN"/>
              </w:rPr>
            </w:pPr>
          </w:p>
        </w:tc>
        <w:tc>
          <w:tcPr>
            <w:tcW w:w="2646" w:type="dxa"/>
            <w:noWrap w:val="0"/>
            <w:vAlign w:val="center"/>
          </w:tcPr>
          <w:p w14:paraId="478DC5D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开展特许经营活动未备案的</w:t>
            </w:r>
          </w:p>
        </w:tc>
        <w:tc>
          <w:tcPr>
            <w:tcW w:w="3010" w:type="dxa"/>
            <w:noWrap w:val="0"/>
            <w:vAlign w:val="center"/>
          </w:tcPr>
          <w:p w14:paraId="650C247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违法行为发现时特许人具备备案条件；并在限期内完成备案的。</w:t>
            </w:r>
          </w:p>
        </w:tc>
        <w:tc>
          <w:tcPr>
            <w:tcW w:w="2684" w:type="dxa"/>
            <w:noWrap w:val="0"/>
            <w:vAlign w:val="center"/>
          </w:tcPr>
          <w:p w14:paraId="6A3F4EB6">
            <w:pPr>
              <w:widowControl/>
              <w:textAlignment w:val="center"/>
              <w:rPr>
                <w:rFonts w:hint="default"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罚款1万元</w:t>
            </w:r>
          </w:p>
        </w:tc>
        <w:tc>
          <w:tcPr>
            <w:tcW w:w="3824" w:type="dxa"/>
            <w:noWrap w:val="0"/>
            <w:vAlign w:val="center"/>
          </w:tcPr>
          <w:p w14:paraId="5B55C2C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《商业特许经营管理条例》第二十五条</w:t>
            </w:r>
          </w:p>
          <w:p w14:paraId="7BB19CF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《商业特许经营备案管理办法》第十六条</w:t>
            </w:r>
          </w:p>
          <w:p w14:paraId="48F666D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《中华人民共和国行政处罚法》第三十二条</w:t>
            </w:r>
          </w:p>
        </w:tc>
        <w:tc>
          <w:tcPr>
            <w:tcW w:w="1823" w:type="dxa"/>
            <w:noWrap w:val="0"/>
            <w:vAlign w:val="center"/>
          </w:tcPr>
          <w:p w14:paraId="06FC7CE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市商务局</w:t>
            </w:r>
          </w:p>
        </w:tc>
      </w:tr>
      <w:tr w14:paraId="4F65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gridBefore w:val="1"/>
          <w:wBefore w:w="15" w:type="dxa"/>
          <w:trHeight w:val="22" w:hRule="atLeast"/>
        </w:trPr>
        <w:tc>
          <w:tcPr>
            <w:tcW w:w="709" w:type="dxa"/>
            <w:gridSpan w:val="3"/>
            <w:noWrap w:val="0"/>
            <w:vAlign w:val="center"/>
          </w:tcPr>
          <w:p w14:paraId="13F8E571">
            <w:pPr>
              <w:widowControl/>
              <w:numPr>
                <w:ilvl w:val="0"/>
                <w:numId w:val="1"/>
              </w:numPr>
              <w:ind w:left="425" w:leftChars="0" w:hanging="425" w:firstLineChars="0"/>
              <w:textAlignment w:val="center"/>
              <w:rPr>
                <w:rFonts w:hint="default" w:asciiTheme="minorEastAsia" w:hAnsiTheme="minorEastAsia" w:eastAsiaTheme="minorEastAsia" w:cstheme="minorEastAsia"/>
                <w:spacing w:val="-2"/>
                <w:kern w:val="0"/>
                <w:sz w:val="22"/>
                <w:szCs w:val="22"/>
                <w:shd w:val="clear" w:color="auto" w:fill="auto"/>
                <w:lang w:val="en-US" w:eastAsia="zh-CN"/>
              </w:rPr>
            </w:pPr>
          </w:p>
        </w:tc>
        <w:tc>
          <w:tcPr>
            <w:tcW w:w="2646" w:type="dxa"/>
            <w:noWrap w:val="0"/>
            <w:vAlign w:val="center"/>
          </w:tcPr>
          <w:p w14:paraId="5E226CA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特许人违反信息披露制度</w:t>
            </w:r>
          </w:p>
        </w:tc>
        <w:tc>
          <w:tcPr>
            <w:tcW w:w="3010" w:type="dxa"/>
            <w:noWrap w:val="0"/>
            <w:vAlign w:val="center"/>
          </w:tcPr>
          <w:p w14:paraId="2B7E5E2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特许人不存在故意隐瞒或提供虚假信息情形；未造成较大影响</w:t>
            </w:r>
          </w:p>
        </w:tc>
        <w:tc>
          <w:tcPr>
            <w:tcW w:w="2684" w:type="dxa"/>
            <w:noWrap w:val="0"/>
            <w:vAlign w:val="center"/>
          </w:tcPr>
          <w:p w14:paraId="2E49A1A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罚款1万元</w:t>
            </w:r>
          </w:p>
        </w:tc>
        <w:tc>
          <w:tcPr>
            <w:tcW w:w="3824" w:type="dxa"/>
            <w:noWrap w:val="0"/>
            <w:vAlign w:val="center"/>
          </w:tcPr>
          <w:p w14:paraId="0C68CC2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《商业特许经营管理条例》第二十八条</w:t>
            </w:r>
          </w:p>
          <w:p w14:paraId="2DAB528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《商业特许经营备案管理办法》第十条</w:t>
            </w:r>
          </w:p>
          <w:p w14:paraId="731DD1C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《中华人民共和国行政处罚法》第三十二条</w:t>
            </w:r>
          </w:p>
        </w:tc>
        <w:tc>
          <w:tcPr>
            <w:tcW w:w="1823" w:type="dxa"/>
            <w:noWrap w:val="0"/>
            <w:vAlign w:val="center"/>
          </w:tcPr>
          <w:p w14:paraId="314D7A4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市商务局</w:t>
            </w:r>
          </w:p>
        </w:tc>
      </w:tr>
      <w:tr w14:paraId="35624DF1">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gridBefore w:val="1"/>
          <w:wBefore w:w="15" w:type="dxa"/>
          <w:trHeight w:val="3794" w:hRule="atLeast"/>
          <w:jc w:val="center"/>
        </w:trPr>
        <w:tc>
          <w:tcPr>
            <w:tcW w:w="709" w:type="dxa"/>
            <w:gridSpan w:val="3"/>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1D699DED">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1787CDD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 xml:space="preserve">取得《接收卫星传送的境内电视节目许可证》的宾馆酒店，向客房以外区域传送所接收的境外电视节目 </w:t>
            </w:r>
          </w:p>
        </w:tc>
        <w:tc>
          <w:tcPr>
            <w:tcW w:w="301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359654B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能够立即整改，且向客房以外区域传送境外节目不单独收费</w:t>
            </w:r>
          </w:p>
        </w:tc>
        <w:tc>
          <w:tcPr>
            <w:tcW w:w="268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5C94CF4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给予警告</w:t>
            </w:r>
          </w:p>
        </w:tc>
        <w:tc>
          <w:tcPr>
            <w:tcW w:w="382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5997E0B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【规章】《卫星电视广播地面接收设施管理规定》实施细则</w:t>
            </w:r>
          </w:p>
          <w:p w14:paraId="117809D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 xml:space="preserve">第十条第二款 依本细则取得许可的宾馆酒店，可以通过其内部闭路电视系统向客房传送所接收的境外电视节目。 </w:t>
            </w:r>
          </w:p>
          <w:p w14:paraId="06CFD38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第十六条第（二）项　对违反本细则下列规定的单位和个人，由县级以上人民政府广播电视行政部门予以处罚：</w:t>
            </w:r>
          </w:p>
          <w:p w14:paraId="5A54EE4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（二）对违反本细则第十条至第十二条规定的单位，可给予警告、通报批评、一万元至三万元罚款；</w:t>
            </w:r>
          </w:p>
        </w:tc>
        <w:tc>
          <w:tcPr>
            <w:tcW w:w="1823"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003B591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苏州市文化广电和旅游局、各市（县）以及吴江区广播电视行政部门</w:t>
            </w:r>
          </w:p>
        </w:tc>
      </w:tr>
      <w:tr w14:paraId="2CB179D1">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gridBefore w:val="1"/>
          <w:wBefore w:w="15" w:type="dxa"/>
          <w:trHeight w:val="4199" w:hRule="atLeast"/>
          <w:jc w:val="center"/>
        </w:trPr>
        <w:tc>
          <w:tcPr>
            <w:tcW w:w="709" w:type="dxa"/>
            <w:gridSpan w:val="3"/>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7F5F5690">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5776A73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文艺表演团体变更名称、住所、法定代表人或者主要负责人、营业性演出经营项目，未向原发证机关申请换发营业性演出许可证</w:t>
            </w:r>
          </w:p>
        </w:tc>
        <w:tc>
          <w:tcPr>
            <w:tcW w:w="301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171CBEA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首次实施此类违法行为且及时改正，未实际举办营业性演出活动。</w:t>
            </w:r>
          </w:p>
        </w:tc>
        <w:tc>
          <w:tcPr>
            <w:tcW w:w="268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646A74E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警告，并处1万元的罚款</w:t>
            </w:r>
          </w:p>
        </w:tc>
        <w:tc>
          <w:tcPr>
            <w:tcW w:w="382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0ED23F1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【法规】《营业性演出管理条例》</w:t>
            </w:r>
          </w:p>
          <w:p w14:paraId="1A37F0D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第八条第一款  文艺表演团体变更名称、住所、法定代表人或者主要负责人、营业性演出经营项目，应当向原发证机关申请换发营业性演出许可证，并依法到工商行政管理部门办理变更登记。</w:t>
            </w:r>
          </w:p>
          <w:p w14:paraId="603BD58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第五十条第一款　违反本条例第八条第一款规定，变更名称、住所、法定代表人或者主要负责人未向原发证机关申请换发营业性演出许可证的，由县级人民政府文化主管部门责令改正，给予警告，并处1万元以上3万元以下的罚款。</w:t>
            </w:r>
          </w:p>
          <w:p w14:paraId="5466566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《营业性演出管理条例实施细则》第五十三条第一款  上级人民政府文化和旅游主管部门在必要时，可以依照《条例》和本实施细则的规定，调查、处理由下级人民政府文化和旅游主管部门调查、处理的案件。</w:t>
            </w:r>
          </w:p>
        </w:tc>
        <w:tc>
          <w:tcPr>
            <w:tcW w:w="1823"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4E30DE7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苏州市文化广电和旅游局及各市（区）文化和旅游行政部门</w:t>
            </w:r>
          </w:p>
        </w:tc>
      </w:tr>
      <w:tr w14:paraId="0771AF7A">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gridBefore w:val="1"/>
          <w:wBefore w:w="15" w:type="dxa"/>
          <w:trHeight w:val="2519" w:hRule="atLeast"/>
          <w:jc w:val="center"/>
        </w:trPr>
        <w:tc>
          <w:tcPr>
            <w:tcW w:w="709" w:type="dxa"/>
            <w:gridSpan w:val="3"/>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7A345248">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70D6E51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擅自从事电影放映活动</w:t>
            </w:r>
          </w:p>
        </w:tc>
        <w:tc>
          <w:tcPr>
            <w:tcW w:w="301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03D3C24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首次违法且违法所得1000元以下，主动消除或者减轻违法行为危害后果</w:t>
            </w:r>
          </w:p>
        </w:tc>
        <w:tc>
          <w:tcPr>
            <w:tcW w:w="268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7A86F9B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予以取缔，没收电影片和违法所得以及从事违法活动的专用工具、设备；可以并处五千元以下罚款。</w:t>
            </w:r>
          </w:p>
        </w:tc>
        <w:tc>
          <w:tcPr>
            <w:tcW w:w="382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3D78FDC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【法律】《电影产业促进法》</w:t>
            </w:r>
          </w:p>
          <w:p w14:paraId="5C701D8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第四十七条　违反本法规定擅自从事电影摄制、发行、放映活动的，由县级以上人民政府电影主管部门予以取缔，没收电影片和违法所得以及从事违法活动的专用工具、设备；违法所得五万元以上的，并处违法所得五倍以上十倍以下的罚款；没有违法所得或者违法所得不足五万元的，可以并处二十五万元以下的罚款。</w:t>
            </w:r>
          </w:p>
        </w:tc>
        <w:tc>
          <w:tcPr>
            <w:tcW w:w="1823"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14DF010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苏州市文化广电和旅游局及各市（区）电影主管部门</w:t>
            </w:r>
          </w:p>
        </w:tc>
      </w:tr>
      <w:tr w14:paraId="45B400EC">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gridBefore w:val="1"/>
          <w:wBefore w:w="15" w:type="dxa"/>
          <w:trHeight w:val="90" w:hRule="atLeast"/>
          <w:jc w:val="center"/>
        </w:trPr>
        <w:tc>
          <w:tcPr>
            <w:tcW w:w="709" w:type="dxa"/>
            <w:gridSpan w:val="3"/>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77B03E25">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3495753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在线旅游经营者未取得质量标准、信用等级使用相关称谓和标识</w:t>
            </w:r>
          </w:p>
        </w:tc>
        <w:tc>
          <w:tcPr>
            <w:tcW w:w="301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6363477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首次实施此类违法行为，违法行为轻微，责令限期改正后及时改正，主动消除或者减轻违法行为危害后果</w:t>
            </w:r>
          </w:p>
        </w:tc>
        <w:tc>
          <w:tcPr>
            <w:tcW w:w="268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3D83E71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警告</w:t>
            </w:r>
          </w:p>
        </w:tc>
        <w:tc>
          <w:tcPr>
            <w:tcW w:w="382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69F0D15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【规章】《在线旅游经营服务管理暂行规定》</w:t>
            </w:r>
          </w:p>
          <w:p w14:paraId="3414D39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第十二条第一款  在线旅游经营者应当提供真实、准确的旅游服务信息，不得进行虚假宣传；未取得质量标准、信用等级的，不得使用相关称谓和标识。平台经营者应当以显著方式区分标记自营业务和平台内经营者开展的业务。</w:t>
            </w:r>
          </w:p>
          <w:p w14:paraId="306A8F2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第三十四条  在线旅游经营者违反本规定第十二条第一款有关规定，未取得质量标准、信用等级使用相关称谓和标识的，由县级以上文化和旅游主管部门责令改正，给予警告，可并处三万元以下罚款。</w:t>
            </w:r>
          </w:p>
        </w:tc>
        <w:tc>
          <w:tcPr>
            <w:tcW w:w="1823"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1522382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苏州市文化广电和旅游局及各市（区）文化和旅游行政部门</w:t>
            </w:r>
          </w:p>
        </w:tc>
      </w:tr>
      <w:tr w14:paraId="5DB91048">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gridBefore w:val="1"/>
          <w:wBefore w:w="15" w:type="dxa"/>
          <w:trHeight w:val="4618" w:hRule="atLeast"/>
          <w:jc w:val="center"/>
        </w:trPr>
        <w:tc>
          <w:tcPr>
            <w:tcW w:w="709" w:type="dxa"/>
            <w:gridSpan w:val="3"/>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5880762F">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35C6BE9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旅行社设立服务网点未在规定期限内备案</w:t>
            </w:r>
          </w:p>
        </w:tc>
        <w:tc>
          <w:tcPr>
            <w:tcW w:w="301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45E6D5E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首次实施此类违法行为，违法行为轻微，责令限期改正后及时改正，主动消除或者减轻违法行为危害后果</w:t>
            </w:r>
          </w:p>
        </w:tc>
        <w:tc>
          <w:tcPr>
            <w:tcW w:w="268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1E04FE2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可处2000元以下的罚款。</w:t>
            </w:r>
          </w:p>
        </w:tc>
        <w:tc>
          <w:tcPr>
            <w:tcW w:w="382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20A7F47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【规章】《旅行社条例实施细则》</w:t>
            </w:r>
          </w:p>
          <w:p w14:paraId="70A4DD9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第二十三条 设立社向服务网点所在地工商行政管理部门办理服务网点设立登记后，应当在3个工作日内，持下列文件向服务网点所在地与工商登记同级的旅游行政管理部门备案:</w:t>
            </w:r>
          </w:p>
          <w:p w14:paraId="1DBC619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(一)服务网点的《营业执照》;</w:t>
            </w:r>
          </w:p>
          <w:p w14:paraId="4DEA387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(二)服务网点经理的履历表和身份证明。</w:t>
            </w:r>
          </w:p>
          <w:p w14:paraId="48999EA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没有同级的旅游行政管理部门的，向上一级旅游行政管理部门备案。</w:t>
            </w:r>
          </w:p>
          <w:p w14:paraId="18E41AB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第五十七条 违反本实施细则第十二条第三款、第二十三条、第二十六条的规定，擅自引进外商投资、设立服务网点未在规定期限内备案，或者旅行社及其分社、服务网点未悬挂旅行社业务经营许可证、备案登记证明的，由县级以上旅游行政管理部门责令改正，可以处1万元以下的罚款。</w:t>
            </w:r>
          </w:p>
        </w:tc>
        <w:tc>
          <w:tcPr>
            <w:tcW w:w="1823"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6179F0A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苏州市文化广电和旅游局及各市（区）文化和旅游行政部门</w:t>
            </w:r>
          </w:p>
          <w:p w14:paraId="6C86660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r>
      <w:tr w14:paraId="3F2E76F8">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gridBefore w:val="1"/>
          <w:wBefore w:w="15" w:type="dxa"/>
          <w:trHeight w:val="8309" w:hRule="atLeast"/>
          <w:jc w:val="center"/>
        </w:trPr>
        <w:tc>
          <w:tcPr>
            <w:tcW w:w="709" w:type="dxa"/>
            <w:gridSpan w:val="3"/>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79391F18">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0CDF3BC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 xml:space="preserve">发行侵犯他人著作权或者专有出版权的出版物 </w:t>
            </w:r>
          </w:p>
        </w:tc>
        <w:tc>
          <w:tcPr>
            <w:tcW w:w="301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6C01D39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首次实施此类违法行为并及时停止侵权行为，积极消除影响，违法经营额1000元以下，积极主动配合调查处理，主动消除或者减轻违法行为危害后果</w:t>
            </w:r>
          </w:p>
        </w:tc>
        <w:tc>
          <w:tcPr>
            <w:tcW w:w="268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15B5A54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警告，没收违法所得，没收、无害化销毁处理侵权复制品以及主要用于制作侵权复制品的材料、工具、设备等，可并处1万元以下的罚款。</w:t>
            </w:r>
          </w:p>
        </w:tc>
        <w:tc>
          <w:tcPr>
            <w:tcW w:w="382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48F7CA1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【法律】《中华人民共和国著作权法》</w:t>
            </w:r>
            <w:r>
              <w:rPr>
                <w:rFonts w:hint="eastAsia" w:asciiTheme="minorEastAsia" w:hAnsiTheme="minorEastAsia" w:eastAsiaTheme="minorEastAsia" w:cstheme="minorEastAsia"/>
                <w:spacing w:val="-2"/>
                <w:kern w:val="0"/>
                <w:sz w:val="22"/>
                <w:szCs w:val="22"/>
                <w:shd w:val="clear" w:color="auto" w:fill="auto"/>
                <w:lang w:eastAsia="zh-CN"/>
              </w:rPr>
              <w:br w:type="textWrapping"/>
            </w:r>
            <w:r>
              <w:rPr>
                <w:rFonts w:hint="eastAsia" w:asciiTheme="minorEastAsia" w:hAnsiTheme="minorEastAsia" w:eastAsiaTheme="minorEastAsia" w:cstheme="minorEastAsia"/>
                <w:spacing w:val="-2"/>
                <w:kern w:val="0"/>
                <w:sz w:val="22"/>
                <w:szCs w:val="22"/>
                <w:shd w:val="clear" w:color="auto" w:fill="auto"/>
                <w:lang w:eastAsia="zh-CN"/>
              </w:rPr>
              <w:t>    第五十三条</w:t>
            </w:r>
            <w:bookmarkStart w:id="1" w:name="tiao_53_kuan_1"/>
            <w:bookmarkEnd w:id="1"/>
            <w:r>
              <w:rPr>
                <w:rFonts w:hint="eastAsia" w:asciiTheme="minorEastAsia" w:hAnsiTheme="minorEastAsia" w:eastAsiaTheme="minorEastAsia" w:cstheme="minorEastAsia"/>
                <w:spacing w:val="-2"/>
                <w:kern w:val="0"/>
                <w:sz w:val="22"/>
                <w:szCs w:val="22"/>
                <w:shd w:val="clear" w:color="auto" w:fill="auto"/>
                <w:lang w:eastAsia="zh-CN"/>
              </w:rPr>
              <w:t>　有下列侵权行为的，应当根据情况，承担本法第五十二条规定的民事责任；侵权行为同时损害公共利益的，由主管著作权的部门责令停止侵权行为，予以警告，没收违法所得，没收、无害化销毁处理侵权复制品以及主要用于制作侵权复制品的材料、工具、设备等，违法经营额五万元以上的，可以并处违法经营额一倍以上五倍以下的罚款；没有违法经营额、违法经营额难以计算或者不足五万元的，可以并处二十五万元以下的罚款；构成犯罪的，依法追究刑事责任：</w:t>
            </w:r>
          </w:p>
          <w:p w14:paraId="2852A39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bookmarkStart w:id="2" w:name="tiao_53_kuan_1_xiang_1"/>
            <w:bookmarkEnd w:id="2"/>
            <w:r>
              <w:rPr>
                <w:rFonts w:hint="eastAsia" w:asciiTheme="minorEastAsia" w:hAnsiTheme="minorEastAsia" w:eastAsiaTheme="minorEastAsia" w:cstheme="minorEastAsia"/>
                <w:spacing w:val="-2"/>
                <w:kern w:val="0"/>
                <w:sz w:val="22"/>
                <w:szCs w:val="22"/>
                <w:shd w:val="clear" w:color="auto" w:fill="auto"/>
                <w:lang w:eastAsia="zh-CN"/>
              </w:rPr>
              <w:t>　　（一）未经著作权人许可，复制、发行、表演、放映、广播、汇编、通过信息网络向公众传播其作品的，本法另有规定的除外；</w:t>
            </w:r>
          </w:p>
          <w:p w14:paraId="4A471D9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bookmarkStart w:id="3" w:name="tiao_53_kuan_1_xiang_2"/>
            <w:bookmarkEnd w:id="3"/>
            <w:r>
              <w:rPr>
                <w:rFonts w:hint="eastAsia" w:asciiTheme="minorEastAsia" w:hAnsiTheme="minorEastAsia" w:eastAsiaTheme="minorEastAsia" w:cstheme="minorEastAsia"/>
                <w:spacing w:val="-2"/>
                <w:kern w:val="0"/>
                <w:sz w:val="22"/>
                <w:szCs w:val="22"/>
                <w:shd w:val="clear" w:color="auto" w:fill="auto"/>
                <w:lang w:eastAsia="zh-CN"/>
              </w:rPr>
              <w:t>　　（二）出版他人享有专有出版权的图书的；</w:t>
            </w:r>
          </w:p>
          <w:p w14:paraId="285F441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bookmarkStart w:id="4" w:name="tiao_53_kuan_1_xiang_3"/>
            <w:bookmarkEnd w:id="4"/>
            <w:r>
              <w:rPr>
                <w:rFonts w:hint="eastAsia" w:asciiTheme="minorEastAsia" w:hAnsiTheme="minorEastAsia" w:eastAsiaTheme="minorEastAsia" w:cstheme="minorEastAsia"/>
                <w:spacing w:val="-2"/>
                <w:kern w:val="0"/>
                <w:sz w:val="22"/>
                <w:szCs w:val="22"/>
                <w:shd w:val="clear" w:color="auto" w:fill="auto"/>
                <w:lang w:eastAsia="zh-CN"/>
              </w:rPr>
              <w:t>　　（三）未经表演者许可，复制、发行录有其表演的录音录像制品，或者通过信息网络向公众传播其表演的，本法另有规定的除外；</w:t>
            </w:r>
          </w:p>
          <w:p w14:paraId="6A859D0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bookmarkStart w:id="5" w:name="tiao_53_kuan_1_xiang_4"/>
            <w:bookmarkEnd w:id="5"/>
            <w:r>
              <w:rPr>
                <w:rFonts w:hint="eastAsia" w:asciiTheme="minorEastAsia" w:hAnsiTheme="minorEastAsia" w:eastAsiaTheme="minorEastAsia" w:cstheme="minorEastAsia"/>
                <w:spacing w:val="-2"/>
                <w:kern w:val="0"/>
                <w:sz w:val="22"/>
                <w:szCs w:val="22"/>
                <w:shd w:val="clear" w:color="auto" w:fill="auto"/>
                <w:lang w:eastAsia="zh-CN"/>
              </w:rPr>
              <w:t>　　（四）未经录音录像制作者许可，复制、发行、通过信息网络向公众传播其制作的录音录像制品的，本法另有规定的除外；</w:t>
            </w:r>
          </w:p>
          <w:p w14:paraId="3DFEA86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bookmarkStart w:id="6" w:name="tiao_53_kuan_1_xiang_5"/>
            <w:bookmarkEnd w:id="6"/>
            <w:r>
              <w:rPr>
                <w:rFonts w:hint="eastAsia" w:asciiTheme="minorEastAsia" w:hAnsiTheme="minorEastAsia" w:eastAsiaTheme="minorEastAsia" w:cstheme="minorEastAsia"/>
                <w:spacing w:val="-2"/>
                <w:kern w:val="0"/>
                <w:sz w:val="22"/>
                <w:szCs w:val="22"/>
                <w:shd w:val="clear" w:color="auto" w:fill="auto"/>
                <w:lang w:eastAsia="zh-CN"/>
              </w:rPr>
              <w:t>　　（五）未经许可，播放、复制或者通过信息网络向公众传播广播、电视的，本法另有规定的除外；</w:t>
            </w:r>
          </w:p>
          <w:p w14:paraId="3F45021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bookmarkStart w:id="7" w:name="tiao_53_kuan_1_xiang_6"/>
            <w:bookmarkEnd w:id="7"/>
            <w:r>
              <w:rPr>
                <w:rFonts w:hint="eastAsia" w:asciiTheme="minorEastAsia" w:hAnsiTheme="minorEastAsia" w:eastAsiaTheme="minorEastAsia" w:cstheme="minorEastAsia"/>
                <w:spacing w:val="-2"/>
                <w:kern w:val="0"/>
                <w:sz w:val="22"/>
                <w:szCs w:val="22"/>
                <w:shd w:val="clear" w:color="auto" w:fill="auto"/>
                <w:lang w:eastAsia="zh-CN"/>
              </w:rPr>
              <w:t>　　（六）未经著作权人或者与著作权有关的权利人许可，故意避开或者破坏技术措施的，故意制造、进口或者向他人提供主要用于避开、破坏技术措施的装置或者部件的，或者故意为他人避开或者破坏技术措施提供技术服务的，法律、行政法规另有规定的除外；</w:t>
            </w:r>
          </w:p>
          <w:p w14:paraId="544503B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bookmarkStart w:id="8" w:name="tiao_53_kuan_1_xiang_7"/>
            <w:bookmarkEnd w:id="8"/>
            <w:r>
              <w:rPr>
                <w:rFonts w:hint="eastAsia" w:asciiTheme="minorEastAsia" w:hAnsiTheme="minorEastAsia" w:eastAsiaTheme="minorEastAsia" w:cstheme="minorEastAsia"/>
                <w:spacing w:val="-2"/>
                <w:kern w:val="0"/>
                <w:sz w:val="22"/>
                <w:szCs w:val="22"/>
                <w:shd w:val="clear" w:color="auto" w:fill="auto"/>
                <w:lang w:eastAsia="zh-CN"/>
              </w:rPr>
              <w:t>　　（七）未经著作权人或者与著作权有关的权利人许可，故意删除或者改变作品、版式设计、表演、录音录像制品或者广播、电视上的权利管理信息的，知道或者应当知道作品、版式设计、表演、录音录像制品或者广播、电视上的权利管理信息未经许可被删除或者改变，仍然向公众提供的，法律、行政法规另有规定的除外；</w:t>
            </w:r>
          </w:p>
          <w:p w14:paraId="737B678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bookmarkStart w:id="9" w:name="tiao_53_kuan_1_xiang_8"/>
            <w:bookmarkEnd w:id="9"/>
            <w:r>
              <w:rPr>
                <w:rFonts w:hint="eastAsia" w:asciiTheme="minorEastAsia" w:hAnsiTheme="minorEastAsia" w:eastAsiaTheme="minorEastAsia" w:cstheme="minorEastAsia"/>
                <w:spacing w:val="-2"/>
                <w:kern w:val="0"/>
                <w:sz w:val="22"/>
                <w:szCs w:val="22"/>
                <w:shd w:val="clear" w:color="auto" w:fill="auto"/>
                <w:lang w:eastAsia="zh-CN"/>
              </w:rPr>
              <w:t>（八）制作、出售假冒他人署名的作品的。</w:t>
            </w:r>
          </w:p>
          <w:p w14:paraId="07B37A1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【行政法规】《中华人民共和国著作权法实施条例》</w:t>
            </w:r>
            <w:r>
              <w:rPr>
                <w:rFonts w:hint="eastAsia" w:asciiTheme="minorEastAsia" w:hAnsiTheme="minorEastAsia" w:eastAsiaTheme="minorEastAsia" w:cstheme="minorEastAsia"/>
                <w:spacing w:val="-2"/>
                <w:kern w:val="0"/>
                <w:sz w:val="22"/>
                <w:szCs w:val="22"/>
                <w:shd w:val="clear" w:color="auto" w:fill="auto"/>
                <w:lang w:eastAsia="zh-CN"/>
              </w:rPr>
              <w:br w:type="textWrapping"/>
            </w:r>
            <w:r>
              <w:rPr>
                <w:rFonts w:hint="eastAsia" w:asciiTheme="minorEastAsia" w:hAnsiTheme="minorEastAsia" w:eastAsiaTheme="minorEastAsia" w:cstheme="minorEastAsia"/>
                <w:spacing w:val="-2"/>
                <w:kern w:val="0"/>
                <w:sz w:val="22"/>
                <w:szCs w:val="22"/>
                <w:shd w:val="clear" w:color="auto" w:fill="auto"/>
                <w:lang w:eastAsia="zh-CN"/>
              </w:rPr>
              <w:t xml:space="preserve">    第三十六条 有著作权法第四十八条所列侵权行为，同时损害社会公共利益，非法经营额5万元以上的，著作权行政管理部门可处非法经营额1倍以上5倍以下的罚款；没有非法经营额或者非法经营额5万元以下的，著作权行政管理部门根据情节轻重，可处25万元以下的罚款。</w:t>
            </w:r>
          </w:p>
          <w:p w14:paraId="103BC98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 xml:space="preserve">【部门规章】《出版物市场管理规定》    </w:t>
            </w:r>
          </w:p>
          <w:p w14:paraId="7D713FF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第三十三条 违反本规定发行侵犯他人著作权或者专有出版权的出版物的，依照《中华人民共和国著作权法》和《中华人民共和国著作权法实施条例》的规定处罚。</w:t>
            </w:r>
          </w:p>
        </w:tc>
        <w:tc>
          <w:tcPr>
            <w:tcW w:w="1823"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39D2672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苏州市文化广电和旅游局及各市（区）著作权行政管理部门</w:t>
            </w:r>
          </w:p>
        </w:tc>
      </w:tr>
      <w:tr w14:paraId="0BF50C53">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gridBefore w:val="1"/>
          <w:wBefore w:w="15" w:type="dxa"/>
          <w:trHeight w:val="4433" w:hRule="atLeast"/>
          <w:jc w:val="center"/>
        </w:trPr>
        <w:tc>
          <w:tcPr>
            <w:tcW w:w="709" w:type="dxa"/>
            <w:gridSpan w:val="3"/>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38C8E3EC">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003DD3F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未按规定核对、登记上网消费者的有效身份证件</w:t>
            </w:r>
          </w:p>
        </w:tc>
        <w:tc>
          <w:tcPr>
            <w:tcW w:w="301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3C378D2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首次实施此类违法行为并及时停止违法经营活动，积极主动配合调查处理，未按规定核对、登记1名上网消费者的有效身份证件或者记录有关上网信息的，主动消除或者减轻违法行为危害后果</w:t>
            </w:r>
          </w:p>
        </w:tc>
        <w:tc>
          <w:tcPr>
            <w:tcW w:w="268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36B594E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警告，可并处1000元以下罚款</w:t>
            </w:r>
          </w:p>
        </w:tc>
        <w:tc>
          <w:tcPr>
            <w:tcW w:w="382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3ACC7C2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【行政法规】《互联网上网服务营业场所管理条例》</w:t>
            </w:r>
          </w:p>
          <w:p w14:paraId="09C2C20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第二十三条 互联网上网服务营业场所经营单位应当对上网消费者的身份证等有效证件进行核对、登记，并记录有关上网信息。登记内容和记录备份保存时间不得少于60日，并在文化行政部门、公安机关依法查询时予以提供。登记内容和记录备份在保存期内不得修改或者删除。</w:t>
            </w:r>
          </w:p>
          <w:p w14:paraId="04B37CA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第三十三条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w:t>
            </w:r>
          </w:p>
          <w:p w14:paraId="0029B99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（三）未按规定核对、登记上网消费者的有效身份证件或者记录有关上网信息的；</w:t>
            </w:r>
          </w:p>
        </w:tc>
        <w:tc>
          <w:tcPr>
            <w:tcW w:w="1823"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6EBFC1A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苏州市文化广电和旅游局及各市（区）文化和旅游行政部门</w:t>
            </w:r>
          </w:p>
        </w:tc>
      </w:tr>
      <w:tr w14:paraId="61FC6B6E">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gridBefore w:val="1"/>
          <w:wBefore w:w="15" w:type="dxa"/>
          <w:trHeight w:val="3521" w:hRule="atLeast"/>
          <w:jc w:val="center"/>
        </w:trPr>
        <w:tc>
          <w:tcPr>
            <w:tcW w:w="709" w:type="dxa"/>
            <w:gridSpan w:val="3"/>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0C137562">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18184C2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擅自停止实施经营管理技术措施</w:t>
            </w:r>
          </w:p>
        </w:tc>
        <w:tc>
          <w:tcPr>
            <w:tcW w:w="301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740F2A5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首次实施此类违法行为，及时恢复经营管理技术措施，积极主动配合调查处理，主动消除或者减轻违法行为危害后果</w:t>
            </w:r>
          </w:p>
        </w:tc>
        <w:tc>
          <w:tcPr>
            <w:tcW w:w="268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5AB64D1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警告，可并处1000元以下罚款</w:t>
            </w:r>
          </w:p>
        </w:tc>
        <w:tc>
          <w:tcPr>
            <w:tcW w:w="382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647BA52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【行政法规】《互联网上网服务营业场所管理条例》</w:t>
            </w:r>
          </w:p>
          <w:p w14:paraId="4322302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第十九条 互联网上网服务营业场所经营单位应当实施经营管理技术措施，建立场内巡查制度，发现上网消费者有本条例第十四条、第十五条、第十八条所列行为或者有其他违法行为的，应当立即予以制止并向文化行政部门、公安机关举报。</w:t>
            </w:r>
          </w:p>
          <w:p w14:paraId="0590D0A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第三十一条 互联网上网服务营业场所经营单位违反本条例的规定，由文化行政部门给予警告，可以并处15000元以下的罚款；情节严重的，责令停业整顿，直至吊销《网络文化经营许可证》：</w:t>
            </w:r>
          </w:p>
          <w:p w14:paraId="79B7BCC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（四）擅自停止实施经营管理技术措施的；</w:t>
            </w:r>
          </w:p>
        </w:tc>
        <w:tc>
          <w:tcPr>
            <w:tcW w:w="1823"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193FC57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苏州市文化广电和旅游局及各市（区）文化和旅游行政部门</w:t>
            </w:r>
          </w:p>
        </w:tc>
      </w:tr>
      <w:tr w14:paraId="7706066F">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gridBefore w:val="1"/>
          <w:wBefore w:w="15" w:type="dxa"/>
          <w:trHeight w:val="4709" w:hRule="atLeast"/>
          <w:jc w:val="center"/>
        </w:trPr>
        <w:tc>
          <w:tcPr>
            <w:tcW w:w="709" w:type="dxa"/>
            <w:gridSpan w:val="3"/>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2C34CF74">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0D1267B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旅行社未妥善保存经营资料</w:t>
            </w:r>
          </w:p>
        </w:tc>
        <w:tc>
          <w:tcPr>
            <w:tcW w:w="301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0F19D29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首次实施此类违法行为并及时停止该行为，没有违法所得，积极主动配合调查处理或经调查未保存合同、资料数量少于10份，积极主动配合调查处理，主动消除或者减轻违法行为危害后果</w:t>
            </w:r>
          </w:p>
        </w:tc>
        <w:tc>
          <w:tcPr>
            <w:tcW w:w="268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04D63CE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处1000元以下罚款</w:t>
            </w:r>
          </w:p>
        </w:tc>
        <w:tc>
          <w:tcPr>
            <w:tcW w:w="382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007E896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【规章】《旅行社条例实施细则》</w:t>
            </w:r>
          </w:p>
          <w:p w14:paraId="2440750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第五十条 旅行社应当妥善保存《条例》规定的招徕、组织、接待旅游者的各类合同及相关文件、资料，以备县级以上旅游行政管理部门核查。</w:t>
            </w:r>
          </w:p>
          <w:p w14:paraId="7D4CFED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前款所称的合同及文件、资料的保存期，应当不少于两年。</w:t>
            </w:r>
          </w:p>
          <w:p w14:paraId="5390617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旅行社不得向其他经营者或者个人，泄露旅游者因签订旅游合同提供的个人信息；超过保存期限的旅游者个人信息资料，应当妥善销毁。</w:t>
            </w:r>
          </w:p>
          <w:p w14:paraId="0EBC014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第六十五条 违反本实施细则第五十条的规定，未妥善保存各类旅游合同及相关文件、资料，保存期不够两年，或者泄露旅游者个人信息的，由县级以上旅游行政管理部门责令改正，没收违法所得，处违法所得3倍以下但最高不超过3万元的罚款；没有违法所得的，处1万元以下的罚款。</w:t>
            </w:r>
          </w:p>
        </w:tc>
        <w:tc>
          <w:tcPr>
            <w:tcW w:w="1823"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52AB5CF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苏州市文化广电和旅游局及各市（区）文化和旅游行政部门</w:t>
            </w:r>
          </w:p>
        </w:tc>
      </w:tr>
      <w:tr w14:paraId="3D10FCB8">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gridBefore w:val="1"/>
          <w:wBefore w:w="15" w:type="dxa"/>
          <w:trHeight w:val="2835" w:hRule="atLeast"/>
          <w:jc w:val="center"/>
        </w:trPr>
        <w:tc>
          <w:tcPr>
            <w:tcW w:w="709" w:type="dxa"/>
            <w:gridSpan w:val="3"/>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72E98577">
            <w:pPr>
              <w:widowControl/>
              <w:numPr>
                <w:ilvl w:val="0"/>
                <w:numId w:val="1"/>
              </w:numPr>
              <w:ind w:left="425" w:leftChars="0" w:hanging="425" w:firstLineChars="0"/>
              <w:textAlignment w:val="center"/>
              <w:rPr>
                <w:rFonts w:hint="default" w:asciiTheme="minorEastAsia" w:hAnsiTheme="minorEastAsia" w:eastAsiaTheme="minorEastAsia" w:cstheme="minorEastAsia"/>
                <w:spacing w:val="-2"/>
                <w:kern w:val="0"/>
                <w:sz w:val="22"/>
                <w:szCs w:val="22"/>
                <w:shd w:val="clear" w:color="auto" w:fill="auto"/>
                <w:lang w:val="en-US" w:eastAsia="zh-CN"/>
              </w:rPr>
            </w:pPr>
          </w:p>
        </w:tc>
        <w:tc>
          <w:tcPr>
            <w:tcW w:w="264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179969C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旅行社向不合格供应商订购产品和服务</w:t>
            </w:r>
          </w:p>
        </w:tc>
        <w:tc>
          <w:tcPr>
            <w:tcW w:w="301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3B179D1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首次且非主观意愿实施此类违法行为且及时改正，造成危害后果轻微，积极主动配合调查处理或违法所得不足5000元的，主动消除或者减轻违法行为危害后果</w:t>
            </w:r>
          </w:p>
        </w:tc>
        <w:tc>
          <w:tcPr>
            <w:tcW w:w="268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497ED39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没收违法所得，处5千元罚款</w:t>
            </w:r>
          </w:p>
        </w:tc>
        <w:tc>
          <w:tcPr>
            <w:tcW w:w="382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5A9BDB6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【法律】《中华人民共和国旅游法》</w:t>
            </w:r>
          </w:p>
          <w:p w14:paraId="39768D8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第九十七条 旅行社违反本法规定，有下列行为之一的，由旅游主管部门或者有关部门责令改正，没收违法所得，并处五千元以上五万元以下罚款；违法所得五万元以上的，并处违法所得一倍以上五倍以下罚款；情节严重的，责令停业整顿或者吊销旅行社业务经营许可证；对直接负责的主管人员和其他直接责任人员，处二千元以上二万元以下罚款：</w:t>
            </w:r>
          </w:p>
          <w:p w14:paraId="72A924A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（二）向不合格的供应商订购产品和服务的；</w:t>
            </w:r>
          </w:p>
        </w:tc>
        <w:tc>
          <w:tcPr>
            <w:tcW w:w="1823"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70DF7FE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苏州市文化广电和旅游局及各市（区）文化和旅游行政部门</w:t>
            </w:r>
          </w:p>
        </w:tc>
      </w:tr>
      <w:tr w14:paraId="01BD2660">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gridBefore w:val="1"/>
          <w:wBefore w:w="15" w:type="dxa"/>
          <w:trHeight w:val="1806" w:hRule="atLeast"/>
          <w:jc w:val="center"/>
        </w:trPr>
        <w:tc>
          <w:tcPr>
            <w:tcW w:w="709" w:type="dxa"/>
            <w:gridSpan w:val="3"/>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3FB5882E">
            <w:pPr>
              <w:widowControl/>
              <w:numPr>
                <w:ilvl w:val="0"/>
                <w:numId w:val="1"/>
              </w:numPr>
              <w:ind w:left="425" w:leftChars="0" w:hanging="425" w:firstLineChars="0"/>
              <w:textAlignment w:val="center"/>
              <w:rPr>
                <w:rFonts w:hint="default" w:asciiTheme="minorEastAsia" w:hAnsiTheme="minorEastAsia" w:eastAsiaTheme="minorEastAsia" w:cstheme="minorEastAsia"/>
                <w:spacing w:val="-2"/>
                <w:kern w:val="0"/>
                <w:sz w:val="22"/>
                <w:szCs w:val="22"/>
                <w:shd w:val="clear" w:color="auto" w:fill="auto"/>
                <w:lang w:val="en-US" w:eastAsia="zh-CN"/>
              </w:rPr>
            </w:pPr>
          </w:p>
        </w:tc>
        <w:tc>
          <w:tcPr>
            <w:tcW w:w="264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359D62A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旅行社与旅游者签订的旅游合同未载明《旅游法》第五十八条和《旅行社条例》第二十八条规定的事项</w:t>
            </w:r>
          </w:p>
        </w:tc>
        <w:tc>
          <w:tcPr>
            <w:tcW w:w="3010"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7AF076C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首次实施此类违法行为，且旅游合同虽未载明《旅行社条例》第二十八条规定事项，但基本明确了《旅行社条例》第二十八条第五至第十二项所载内容；或旅游合同未载明《旅行社条例》第二十八条第五至第十二项的内容不多于两项，未严重侵害旅游者的合法权益，主动配合调查，积极整改，主动消除或者减轻违法行为危害后果</w:t>
            </w:r>
          </w:p>
        </w:tc>
        <w:tc>
          <w:tcPr>
            <w:tcW w:w="268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0E79EB9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责令改正，处2万元罚款</w:t>
            </w:r>
          </w:p>
        </w:tc>
        <w:tc>
          <w:tcPr>
            <w:tcW w:w="382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6DA4CE9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【行政法规】《旅行社条例》</w:t>
            </w:r>
          </w:p>
          <w:p w14:paraId="5E56163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第二十八条 旅行社为旅游者提供服务，应当与旅游者签订旅游合同并载明下列事项：</w:t>
            </w:r>
          </w:p>
          <w:p w14:paraId="4473DCC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（一）旅行社的名称及其经营范围、地址、联系电话和旅行社业务经营许可证编号；</w:t>
            </w:r>
          </w:p>
          <w:p w14:paraId="0611E75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（二）旅行社经办人的姓名、联系电话；</w:t>
            </w:r>
          </w:p>
          <w:p w14:paraId="6F57DCE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（三）签约地点和日期；</w:t>
            </w:r>
          </w:p>
          <w:p w14:paraId="6E0F19E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（四）旅游行程的出发地、途经地和目的地；</w:t>
            </w:r>
          </w:p>
          <w:p w14:paraId="2058706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（五）旅游行程中交通、住宿、餐饮服务安排及其标准；</w:t>
            </w:r>
          </w:p>
          <w:p w14:paraId="5E6D302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（六）旅行社统一安排的游览项目的具体内容及时间；</w:t>
            </w:r>
          </w:p>
          <w:p w14:paraId="65CB078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（七）旅游者自由活动的时间和次数；</w:t>
            </w:r>
          </w:p>
          <w:p w14:paraId="3491DFB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（八）旅游者应当交纳的旅游费用及交纳方式；</w:t>
            </w:r>
          </w:p>
          <w:p w14:paraId="3FA7701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（九）旅行社安排的购物次数、停留时间及购物场所的名称；</w:t>
            </w:r>
          </w:p>
          <w:p w14:paraId="6CB8910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（十）需要旅游者另行付费的游览项目及价格；</w:t>
            </w:r>
          </w:p>
          <w:p w14:paraId="1D7DEEF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（十一）解除或者变更合同的条件和提前通知的期限；</w:t>
            </w:r>
          </w:p>
          <w:p w14:paraId="111393B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（十二）违反合同的纠纷解决机制及应当承担的责任；</w:t>
            </w:r>
          </w:p>
          <w:p w14:paraId="770FEAA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（十三）旅游服务监督、投诉电话；</w:t>
            </w:r>
          </w:p>
          <w:p w14:paraId="4B99CCA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（十四）双方协商一致的其他内容。</w:t>
            </w:r>
          </w:p>
          <w:p w14:paraId="223A47D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第五十五条 违反本条例的规定，旅行社有下列情形之一的，由旅游行政管理部门责令改正，处2万元以上10万元以下的罚款；情节严重的，责令停业整顿1个月至3个月：</w:t>
            </w:r>
          </w:p>
          <w:p w14:paraId="72A6CC8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（二）与旅游者签订的旅游合同未载明本条例第二十八条规定的事项。</w:t>
            </w:r>
          </w:p>
          <w:p w14:paraId="4707C6C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1823"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6B1C202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苏州市文化广电和旅游局及各市（区）文化和旅游行政部门</w:t>
            </w:r>
          </w:p>
        </w:tc>
      </w:tr>
      <w:tr w14:paraId="33919675">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gridBefore w:val="1"/>
          <w:wBefore w:w="15" w:type="dxa"/>
          <w:trHeight w:val="3702" w:hRule="atLeast"/>
          <w:jc w:val="center"/>
        </w:trPr>
        <w:tc>
          <w:tcPr>
            <w:tcW w:w="709" w:type="dxa"/>
            <w:gridSpan w:val="3"/>
            <w:tcBorders>
              <w:top w:val="single" w:color="auto" w:sz="4" w:space="0"/>
              <w:left w:val="single" w:color="auto" w:sz="8" w:space="0"/>
              <w:bottom w:val="single" w:color="auto" w:sz="8" w:space="0"/>
              <w:right w:val="single" w:color="auto" w:sz="4" w:space="0"/>
              <w:tl2br w:val="nil"/>
              <w:tr2bl w:val="nil"/>
            </w:tcBorders>
            <w:tcMar>
              <w:top w:w="15" w:type="dxa"/>
              <w:bottom w:w="15" w:type="dxa"/>
            </w:tcMar>
            <w:vAlign w:val="center"/>
          </w:tcPr>
          <w:p w14:paraId="199299EB">
            <w:pPr>
              <w:widowControl/>
              <w:numPr>
                <w:ilvl w:val="0"/>
                <w:numId w:val="1"/>
              </w:numPr>
              <w:ind w:left="425" w:leftChars="0" w:hanging="425" w:firstLineChars="0"/>
              <w:textAlignment w:val="center"/>
              <w:rPr>
                <w:rFonts w:hint="default" w:asciiTheme="minorEastAsia" w:hAnsiTheme="minorEastAsia" w:eastAsiaTheme="minorEastAsia" w:cstheme="minorEastAsia"/>
                <w:spacing w:val="-2"/>
                <w:kern w:val="0"/>
                <w:sz w:val="22"/>
                <w:szCs w:val="22"/>
                <w:shd w:val="clear" w:color="auto" w:fill="auto"/>
                <w:lang w:val="en-US" w:eastAsia="zh-CN"/>
              </w:rPr>
            </w:pPr>
          </w:p>
        </w:tc>
        <w:tc>
          <w:tcPr>
            <w:tcW w:w="2646" w:type="dxa"/>
            <w:tcBorders>
              <w:top w:val="single" w:color="auto" w:sz="4" w:space="0"/>
              <w:left w:val="nil"/>
              <w:bottom w:val="single" w:color="auto" w:sz="8" w:space="0"/>
              <w:right w:val="single" w:color="auto" w:sz="4" w:space="0"/>
              <w:tl2br w:val="nil"/>
              <w:tr2bl w:val="nil"/>
            </w:tcBorders>
            <w:tcMar>
              <w:top w:w="15" w:type="dxa"/>
              <w:bottom w:w="15" w:type="dxa"/>
            </w:tcMar>
            <w:vAlign w:val="center"/>
          </w:tcPr>
          <w:p w14:paraId="64F2F5E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通过信息网络提供他人的作品、表演、录音录象制品，获得经济利益</w:t>
            </w:r>
          </w:p>
        </w:tc>
        <w:tc>
          <w:tcPr>
            <w:tcW w:w="3010" w:type="dxa"/>
            <w:tcBorders>
              <w:top w:val="single" w:color="auto" w:sz="4" w:space="0"/>
              <w:left w:val="nil"/>
              <w:bottom w:val="single" w:color="auto" w:sz="8" w:space="0"/>
              <w:right w:val="single" w:color="auto" w:sz="4" w:space="0"/>
              <w:tl2br w:val="nil"/>
              <w:tr2bl w:val="nil"/>
            </w:tcBorders>
            <w:tcMar>
              <w:top w:w="15" w:type="dxa"/>
              <w:bottom w:w="15" w:type="dxa"/>
            </w:tcMar>
            <w:vAlign w:val="center"/>
          </w:tcPr>
          <w:p w14:paraId="4C5A085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首次实施此类违法行为并及时停止侵害，危害后果轻微，且非法经营额1000元以下，积极主动配合调查处理，主动消除或者减轻违法行为危害后果</w:t>
            </w:r>
          </w:p>
        </w:tc>
        <w:tc>
          <w:tcPr>
            <w:tcW w:w="2684" w:type="dxa"/>
            <w:tcBorders>
              <w:top w:val="single" w:color="auto" w:sz="4" w:space="0"/>
              <w:left w:val="nil"/>
              <w:bottom w:val="single" w:color="auto" w:sz="8" w:space="0"/>
              <w:right w:val="single" w:color="auto" w:sz="4" w:space="0"/>
              <w:tl2br w:val="nil"/>
              <w:tr2bl w:val="nil"/>
            </w:tcBorders>
            <w:tcMar>
              <w:top w:w="15" w:type="dxa"/>
              <w:bottom w:w="15" w:type="dxa"/>
            </w:tcMar>
            <w:vAlign w:val="center"/>
          </w:tcPr>
          <w:p w14:paraId="06CD9E9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警告，没收违法所得，没收主要用于避开、破坏技术措施的装置或者部件</w:t>
            </w:r>
          </w:p>
        </w:tc>
        <w:tc>
          <w:tcPr>
            <w:tcW w:w="3824" w:type="dxa"/>
            <w:tcBorders>
              <w:top w:val="single" w:color="auto" w:sz="4" w:space="0"/>
              <w:left w:val="nil"/>
              <w:bottom w:val="single" w:color="auto" w:sz="8" w:space="0"/>
              <w:right w:val="single" w:color="auto" w:sz="4" w:space="0"/>
              <w:tl2br w:val="nil"/>
              <w:tr2bl w:val="nil"/>
            </w:tcBorders>
            <w:tcMar>
              <w:top w:w="15" w:type="dxa"/>
              <w:bottom w:w="15" w:type="dxa"/>
            </w:tcMar>
            <w:vAlign w:val="center"/>
          </w:tcPr>
          <w:p w14:paraId="5A457FD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【行政法规】《信息网络传播权保护条例》</w:t>
            </w:r>
          </w:p>
          <w:p w14:paraId="702CDA6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第十九条 违反本条例规定，有下列行为之一的，由著作权行政管理部门予以警告，没收违法所得，没收主要用于避开、破坏技术措施的装置或者部件；情节严重的，可以没收主要用于提供网络服务的计算机等设备；非法经营额5万元以上的，可处非法经营额1倍以上5倍以下的罚款；没有非法经营额或者非法经营额5万元以下的，根据情节轻重，可处25万元以下的罚款；构成犯罪的，依法追究刑事责任：</w:t>
            </w:r>
          </w:p>
          <w:p w14:paraId="4FF8EC6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（二）通过信息网络提供他人的作品、表演、录音录像制品，获得经济利益的；</w:t>
            </w:r>
          </w:p>
        </w:tc>
        <w:tc>
          <w:tcPr>
            <w:tcW w:w="1823" w:type="dxa"/>
            <w:tcBorders>
              <w:top w:val="single" w:color="auto" w:sz="4" w:space="0"/>
              <w:left w:val="nil"/>
              <w:bottom w:val="single" w:color="auto" w:sz="8" w:space="0"/>
              <w:right w:val="single" w:color="auto" w:sz="8" w:space="0"/>
              <w:tl2br w:val="nil"/>
              <w:tr2bl w:val="nil"/>
            </w:tcBorders>
            <w:tcMar>
              <w:top w:w="15" w:type="dxa"/>
              <w:bottom w:w="15" w:type="dxa"/>
            </w:tcMar>
            <w:vAlign w:val="center"/>
          </w:tcPr>
          <w:p w14:paraId="5A57103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苏州市文化广电和旅游局及各市（区）著作权行政管理部门</w:t>
            </w:r>
          </w:p>
        </w:tc>
      </w:tr>
      <w:tr w14:paraId="0138DB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gridBefore w:val="1"/>
          <w:wBefore w:w="15" w:type="dxa"/>
          <w:trHeight w:val="2023" w:hRule="atLeast"/>
          <w:jc w:val="center"/>
        </w:trPr>
        <w:tc>
          <w:tcPr>
            <w:tcW w:w="703" w:type="dxa"/>
            <w:gridSpan w:val="2"/>
            <w:noWrap w:val="0"/>
            <w:vAlign w:val="center"/>
          </w:tcPr>
          <w:p w14:paraId="65EFF8B7">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52" w:type="dxa"/>
            <w:gridSpan w:val="2"/>
            <w:noWrap w:val="0"/>
            <w:vAlign w:val="center"/>
          </w:tcPr>
          <w:p w14:paraId="652CB8F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用人单位的主要负责人、职业卫生管理人员未接受职业卫生培训的</w:t>
            </w:r>
          </w:p>
        </w:tc>
        <w:tc>
          <w:tcPr>
            <w:tcW w:w="3010" w:type="dxa"/>
            <w:noWrap w:val="0"/>
            <w:vAlign w:val="center"/>
          </w:tcPr>
          <w:p w14:paraId="648641B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主动消除或者减轻违法行为危害后果</w:t>
            </w:r>
          </w:p>
        </w:tc>
        <w:tc>
          <w:tcPr>
            <w:tcW w:w="2684" w:type="dxa"/>
            <w:noWrap w:val="0"/>
            <w:vAlign w:val="center"/>
          </w:tcPr>
          <w:p w14:paraId="1EB6761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按照《江苏省卫生健康行政处罚裁量适用办法》第五条规定的低档（权重＜30%）执行</w:t>
            </w:r>
          </w:p>
        </w:tc>
        <w:tc>
          <w:tcPr>
            <w:tcW w:w="3824" w:type="dxa"/>
            <w:noWrap w:val="0"/>
            <w:vAlign w:val="center"/>
          </w:tcPr>
          <w:p w14:paraId="554BB3F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《工作场所职业卫生管理规定》第四十七条第（二）项  用人单位有下列情形之一的，责令限期改正，给予警告，可以并处五千元以上二万元以下的罚款：（二）用人单位的主要负责人、职业卫生管理人员未接受职业卫生培训的。</w:t>
            </w:r>
          </w:p>
          <w:p w14:paraId="29D9B4C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《江苏省职业病防治条例》第四十一条  用人单位的主要负责人或者职业健康管理人员未按照国家规定接受培训的，由卫生健康部门责令用人单位限期改正，给予警告，可以并处五千元以上二万元以下罚款。</w:t>
            </w:r>
          </w:p>
        </w:tc>
        <w:tc>
          <w:tcPr>
            <w:tcW w:w="1823" w:type="dxa"/>
            <w:noWrap w:val="0"/>
            <w:vAlign w:val="center"/>
          </w:tcPr>
          <w:p w14:paraId="03C35B5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市级、县级卫生健康行政部门及经依法授权行使本清单所列行政处罚事项的主体</w:t>
            </w:r>
          </w:p>
        </w:tc>
      </w:tr>
      <w:tr w14:paraId="668FE4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gridBefore w:val="1"/>
          <w:wBefore w:w="15" w:type="dxa"/>
          <w:trHeight w:val="924" w:hRule="atLeast"/>
          <w:jc w:val="center"/>
        </w:trPr>
        <w:tc>
          <w:tcPr>
            <w:tcW w:w="703" w:type="dxa"/>
            <w:gridSpan w:val="2"/>
            <w:noWrap w:val="0"/>
            <w:vAlign w:val="center"/>
          </w:tcPr>
          <w:p w14:paraId="1A3E3D7B">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52" w:type="dxa"/>
            <w:gridSpan w:val="2"/>
            <w:noWrap w:val="0"/>
            <w:vAlign w:val="center"/>
          </w:tcPr>
          <w:p w14:paraId="1CF3847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医疗机构未按照规定建立医疗器械临床使用管理工作制度的</w:t>
            </w:r>
          </w:p>
        </w:tc>
        <w:tc>
          <w:tcPr>
            <w:tcW w:w="3010" w:type="dxa"/>
            <w:noWrap w:val="0"/>
            <w:vAlign w:val="center"/>
          </w:tcPr>
          <w:p w14:paraId="302B8B3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主动消除或者减轻违法行为危害后果</w:t>
            </w:r>
          </w:p>
        </w:tc>
        <w:tc>
          <w:tcPr>
            <w:tcW w:w="2684" w:type="dxa"/>
            <w:noWrap w:val="0"/>
            <w:vAlign w:val="center"/>
          </w:tcPr>
          <w:p w14:paraId="1B09E2F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按照《江苏省卫生健康行政处罚裁量适用办法》第五条规定的低档（权重＜30%）执行</w:t>
            </w:r>
          </w:p>
        </w:tc>
        <w:tc>
          <w:tcPr>
            <w:tcW w:w="3824" w:type="dxa"/>
            <w:noWrap w:val="0"/>
            <w:vAlign w:val="center"/>
          </w:tcPr>
          <w:p w14:paraId="3585619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《医疗器械临床使用管理办法》第四十五条第（一）项  医疗机构违反本办法规定，有下列情形之一的，由县级以上地方卫生健康主管部门责令改正，给予警告；情节严重的，可以并处五千元以上三万元以下罚款：（一）未按照规定建立医疗器械临床使用管理工作制度的。</w:t>
            </w:r>
          </w:p>
        </w:tc>
        <w:tc>
          <w:tcPr>
            <w:tcW w:w="1823" w:type="dxa"/>
            <w:noWrap w:val="0"/>
            <w:vAlign w:val="center"/>
          </w:tcPr>
          <w:p w14:paraId="2E3089C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市级、县级卫生健康行政部门及经依法授权行使本清单所列行政处罚事项的主体</w:t>
            </w:r>
          </w:p>
        </w:tc>
      </w:tr>
      <w:tr w14:paraId="0B93C2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gridBefore w:val="1"/>
          <w:wBefore w:w="15" w:type="dxa"/>
          <w:trHeight w:val="1113" w:hRule="atLeast"/>
          <w:jc w:val="center"/>
        </w:trPr>
        <w:tc>
          <w:tcPr>
            <w:tcW w:w="703" w:type="dxa"/>
            <w:gridSpan w:val="2"/>
            <w:noWrap w:val="0"/>
            <w:vAlign w:val="center"/>
          </w:tcPr>
          <w:p w14:paraId="06D697A2">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52" w:type="dxa"/>
            <w:gridSpan w:val="2"/>
            <w:noWrap w:val="0"/>
            <w:vAlign w:val="center"/>
          </w:tcPr>
          <w:p w14:paraId="6358550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医疗机构未按照规定设立医疗器械临床使用管理委员会或者配备专（兼）职人员负责本机构医疗器械临床使用管理工作的</w:t>
            </w:r>
          </w:p>
        </w:tc>
        <w:tc>
          <w:tcPr>
            <w:tcW w:w="3010" w:type="dxa"/>
            <w:noWrap w:val="0"/>
            <w:vAlign w:val="center"/>
          </w:tcPr>
          <w:p w14:paraId="7413D84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主动消除或者减轻违法行为危害后果</w:t>
            </w:r>
          </w:p>
        </w:tc>
        <w:tc>
          <w:tcPr>
            <w:tcW w:w="2684" w:type="dxa"/>
            <w:noWrap w:val="0"/>
            <w:vAlign w:val="center"/>
          </w:tcPr>
          <w:p w14:paraId="471F057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按照《江苏省卫生健康行政处罚裁量适用办法》第五条规定的低档（权重＜30%）执行</w:t>
            </w:r>
          </w:p>
        </w:tc>
        <w:tc>
          <w:tcPr>
            <w:tcW w:w="3824" w:type="dxa"/>
            <w:noWrap w:val="0"/>
            <w:vAlign w:val="center"/>
          </w:tcPr>
          <w:p w14:paraId="4EE1299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《医疗器械临床使用管理办法》第四十五条第（二）项  医疗机构违反本办法规定，有下列情形之一的，由县级以上地方卫生健康主管部门责令改正，给予警告；情节严重的，可以并处五千元以上三万元以下罚款：（二）未按照规定设立医疗器械临床使用管理委员会或者配备专（兼）职人员负责本机构医疗器械临床使用管理工作的。</w:t>
            </w:r>
          </w:p>
        </w:tc>
        <w:tc>
          <w:tcPr>
            <w:tcW w:w="1823" w:type="dxa"/>
            <w:noWrap w:val="0"/>
            <w:vAlign w:val="center"/>
          </w:tcPr>
          <w:p w14:paraId="3B66294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市级、县级卫生健康行政部门及经依法授权行使本清单所列行政处罚事项的主体</w:t>
            </w:r>
          </w:p>
        </w:tc>
      </w:tr>
      <w:tr w14:paraId="211BA8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gridBefore w:val="1"/>
          <w:wBefore w:w="15" w:type="dxa"/>
          <w:trHeight w:val="2664" w:hRule="atLeast"/>
          <w:jc w:val="center"/>
        </w:trPr>
        <w:tc>
          <w:tcPr>
            <w:tcW w:w="703" w:type="dxa"/>
            <w:gridSpan w:val="2"/>
            <w:noWrap w:val="0"/>
            <w:vAlign w:val="center"/>
          </w:tcPr>
          <w:p w14:paraId="71C39FFD">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52" w:type="dxa"/>
            <w:gridSpan w:val="2"/>
            <w:noWrap w:val="0"/>
            <w:vAlign w:val="center"/>
          </w:tcPr>
          <w:p w14:paraId="331B500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医疗机构未如实将科室分布示意图、医务人员照片公示于明显位置的；医疗机构工作人员未佩带统一的载有本人相关执业信息内容的标牌的</w:t>
            </w:r>
          </w:p>
        </w:tc>
        <w:tc>
          <w:tcPr>
            <w:tcW w:w="3010" w:type="dxa"/>
            <w:noWrap w:val="0"/>
            <w:vAlign w:val="center"/>
          </w:tcPr>
          <w:p w14:paraId="6AAA1A9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主动消除或者减轻违法行为危害后果</w:t>
            </w:r>
          </w:p>
        </w:tc>
        <w:tc>
          <w:tcPr>
            <w:tcW w:w="2684" w:type="dxa"/>
            <w:noWrap w:val="0"/>
            <w:vAlign w:val="center"/>
          </w:tcPr>
          <w:p w14:paraId="3636CD5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按照《江苏省卫生健康行政处罚裁量适用办法》第五条规定的低档（权重＜30%）执行</w:t>
            </w:r>
          </w:p>
        </w:tc>
        <w:tc>
          <w:tcPr>
            <w:tcW w:w="3824" w:type="dxa"/>
            <w:noWrap w:val="0"/>
            <w:vAlign w:val="center"/>
          </w:tcPr>
          <w:p w14:paraId="48703FE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《苏州市医疗机构执业管理办法》第十二条  医疗机构应当如实将《医疗机构执业许可证》、诊疗科目、诊疗时间、科室分布示意图、收费标准、医务人员照片公示于明显位置。医疗机构工作人员应当佩带统一的载有本人相关执业信息内容的标牌。</w:t>
            </w:r>
          </w:p>
          <w:p w14:paraId="55CEF39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第二十九条  违反本办法第十二条、第二十二条第三款规定的，由卫生行政部门责令限期改正，可以并处1000元以上5000元以下的罚款。</w:t>
            </w:r>
          </w:p>
        </w:tc>
        <w:tc>
          <w:tcPr>
            <w:tcW w:w="1823" w:type="dxa"/>
            <w:noWrap w:val="0"/>
            <w:vAlign w:val="center"/>
          </w:tcPr>
          <w:p w14:paraId="47F7AF9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市级、县级卫生健康行政部门及经依法授权行使本清单所列行政处罚事项的主体</w:t>
            </w:r>
          </w:p>
        </w:tc>
      </w:tr>
      <w:tr w14:paraId="1C00CB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gridBefore w:val="1"/>
          <w:wBefore w:w="15" w:type="dxa"/>
          <w:trHeight w:val="1681" w:hRule="atLeast"/>
          <w:jc w:val="center"/>
        </w:trPr>
        <w:tc>
          <w:tcPr>
            <w:tcW w:w="703" w:type="dxa"/>
            <w:gridSpan w:val="2"/>
            <w:noWrap w:val="0"/>
            <w:vAlign w:val="center"/>
          </w:tcPr>
          <w:p w14:paraId="5CFCA850">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52" w:type="dxa"/>
            <w:gridSpan w:val="2"/>
            <w:noWrap w:val="0"/>
            <w:vAlign w:val="center"/>
          </w:tcPr>
          <w:p w14:paraId="2CA0D88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医疗机构未办理放射诊疗科目登记或者未按照规定进行校验从事放射诊疗工作的</w:t>
            </w:r>
          </w:p>
        </w:tc>
        <w:tc>
          <w:tcPr>
            <w:tcW w:w="3010" w:type="dxa"/>
            <w:noWrap w:val="0"/>
            <w:vAlign w:val="center"/>
          </w:tcPr>
          <w:p w14:paraId="712673B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主动消除或者减轻违法行为危害后果</w:t>
            </w:r>
          </w:p>
        </w:tc>
        <w:tc>
          <w:tcPr>
            <w:tcW w:w="2684" w:type="dxa"/>
            <w:noWrap w:val="0"/>
            <w:vAlign w:val="center"/>
          </w:tcPr>
          <w:p w14:paraId="10E8812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按照《江苏省卫生健康行政处罚裁量适用办法》第五条规定的低档（权重＜30%）执行</w:t>
            </w:r>
          </w:p>
        </w:tc>
        <w:tc>
          <w:tcPr>
            <w:tcW w:w="3824" w:type="dxa"/>
            <w:noWrap w:val="0"/>
            <w:vAlign w:val="center"/>
          </w:tcPr>
          <w:p w14:paraId="225A60A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《放射诊疗管理规定》第三十八条第（二）项  医疗机构有下列情形之一的，由县级以上卫生行政部门给予警告、责令限期改正，并可以根据情节处以3000元以下的罚款；情节严重的，吊销其《医疗机构执业许可证》：（二）未办理诊疗科目登记或者未按照规定进行校验的。</w:t>
            </w:r>
          </w:p>
        </w:tc>
        <w:tc>
          <w:tcPr>
            <w:tcW w:w="1823" w:type="dxa"/>
            <w:noWrap w:val="0"/>
            <w:vAlign w:val="center"/>
          </w:tcPr>
          <w:p w14:paraId="5AE5955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市级、县级卫生健康行政部门及经依法授权行使本清单所列行政处罚事项的主体</w:t>
            </w:r>
          </w:p>
        </w:tc>
      </w:tr>
      <w:tr w14:paraId="28A7F0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gridBefore w:val="1"/>
          <w:wBefore w:w="15" w:type="dxa"/>
          <w:trHeight w:val="537" w:hRule="atLeast"/>
          <w:jc w:val="center"/>
        </w:trPr>
        <w:tc>
          <w:tcPr>
            <w:tcW w:w="703" w:type="dxa"/>
            <w:gridSpan w:val="2"/>
            <w:noWrap w:val="0"/>
            <w:vAlign w:val="center"/>
          </w:tcPr>
          <w:p w14:paraId="6B0AA3AE">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52" w:type="dxa"/>
            <w:gridSpan w:val="2"/>
            <w:noWrap w:val="0"/>
            <w:vAlign w:val="center"/>
          </w:tcPr>
          <w:p w14:paraId="3A808B4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医疗卫生机构医疗废物暂时贮存地点、设施或者设备不符合卫生要求的</w:t>
            </w:r>
          </w:p>
        </w:tc>
        <w:tc>
          <w:tcPr>
            <w:tcW w:w="3010" w:type="dxa"/>
            <w:noWrap w:val="0"/>
            <w:vAlign w:val="center"/>
          </w:tcPr>
          <w:p w14:paraId="4A2D8E7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主动消除或者减轻违法行为危害后果</w:t>
            </w:r>
          </w:p>
        </w:tc>
        <w:tc>
          <w:tcPr>
            <w:tcW w:w="2684" w:type="dxa"/>
            <w:noWrap w:val="0"/>
            <w:vAlign w:val="center"/>
          </w:tcPr>
          <w:p w14:paraId="1085F9B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按照《江苏省卫生健康行政处罚裁量适用办法》第五条规定的低档（权重＜30%）执行</w:t>
            </w:r>
          </w:p>
        </w:tc>
        <w:tc>
          <w:tcPr>
            <w:tcW w:w="3824" w:type="dxa"/>
            <w:noWrap w:val="0"/>
            <w:vAlign w:val="center"/>
          </w:tcPr>
          <w:p w14:paraId="4530367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《医疗废物管理条例》第四十六条第（一）项  医疗卫生机构、医疗废物集中处置单位违反本条例规定，有下列情形之一的，由县级以上地方人民政府卫生行政主管部门或者环境保护行政主管部门按照各自的职责责令限期改正，给予警告，可以并处5000元以下的罚款；逾期不改正的，处5000元以上3万元以下的罚款： （一）贮存设施或者设备不符合环境保护、卫生要求的。</w:t>
            </w:r>
          </w:p>
          <w:p w14:paraId="621499C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《医疗卫生机构医疗废物管理办法》第四十条第（一）项  医疗卫生机构违反《医疗废物管理条例》及本办法规定，有下列情形之一的，由县级以上地方人民政府卫生行政主管部门责令限期改正、给予警告，可以并处5000元以下的罚款；逾期不改正的，处5000元以上3万元以下的罚款：(一)医疗废物暂时贮存地点、设施或者设备不符合卫生要求的。</w:t>
            </w:r>
          </w:p>
        </w:tc>
        <w:tc>
          <w:tcPr>
            <w:tcW w:w="1823" w:type="dxa"/>
            <w:noWrap w:val="0"/>
            <w:vAlign w:val="center"/>
          </w:tcPr>
          <w:p w14:paraId="1DFA00F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市级、县级卫生健康行政部门及经依法授权行使本清单所列行政处罚事项的主体</w:t>
            </w:r>
          </w:p>
        </w:tc>
      </w:tr>
      <w:tr w14:paraId="147773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gridBefore w:val="1"/>
          <w:wBefore w:w="15" w:type="dxa"/>
          <w:trHeight w:val="3798" w:hRule="atLeast"/>
          <w:jc w:val="center"/>
        </w:trPr>
        <w:tc>
          <w:tcPr>
            <w:tcW w:w="703" w:type="dxa"/>
            <w:gridSpan w:val="2"/>
            <w:noWrap w:val="0"/>
            <w:vAlign w:val="center"/>
          </w:tcPr>
          <w:p w14:paraId="60F8C1FE">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52" w:type="dxa"/>
            <w:gridSpan w:val="2"/>
            <w:noWrap w:val="0"/>
            <w:vAlign w:val="center"/>
          </w:tcPr>
          <w:p w14:paraId="0CCEB6A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医疗卫生机构未使用符合标准的运送工具运送医疗废物的</w:t>
            </w:r>
          </w:p>
        </w:tc>
        <w:tc>
          <w:tcPr>
            <w:tcW w:w="3010" w:type="dxa"/>
            <w:noWrap w:val="0"/>
            <w:vAlign w:val="center"/>
          </w:tcPr>
          <w:p w14:paraId="13034C2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主动消除或者减轻违法行为危害后果</w:t>
            </w:r>
          </w:p>
        </w:tc>
        <w:tc>
          <w:tcPr>
            <w:tcW w:w="2684" w:type="dxa"/>
            <w:noWrap w:val="0"/>
            <w:vAlign w:val="center"/>
          </w:tcPr>
          <w:p w14:paraId="62E0FE2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按照《江苏省卫生健康行政处罚裁量适用办法》第五条规定的低档（权重＜30%）执行</w:t>
            </w:r>
          </w:p>
        </w:tc>
        <w:tc>
          <w:tcPr>
            <w:tcW w:w="3824" w:type="dxa"/>
            <w:noWrap w:val="0"/>
            <w:vAlign w:val="center"/>
          </w:tcPr>
          <w:p w14:paraId="03AAE94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《医疗废物管理条例》第四十六条第（三）项  医疗卫生机构、医疗废物集中处置单位违反本条例规定，有下列情形之一的，由县级以上地方人民政府卫生行政主管部门或者环境保护行政主管部门按照各自的职责责令限期改正，给予警告，可以并处5000元以下的罚款；逾期不改正的，处5000元以上3万元以下的罚款：（三）未使用符合标准的专用车辆运送医疗废物或者使用运送医疗废物的车辆运送其他物品的。</w:t>
            </w:r>
          </w:p>
          <w:p w14:paraId="2E15FD9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 xml:space="preserve">《医疗卫生机构医疗废物管理办法》第四十条第（三）项  医疗卫生机构违反《医疗废物管理条例》及本办法规定，有下列情形之一的，由县级以上地方人民政府卫生行政主管部门责令限期改正、给予警告，可以并处5000元以下的罚款；逾期不改正的，处5000元以上3万元以下的罚款：(三)使用的医疗废物运送工具不符合要求的。     </w:t>
            </w:r>
          </w:p>
        </w:tc>
        <w:tc>
          <w:tcPr>
            <w:tcW w:w="1823" w:type="dxa"/>
            <w:noWrap w:val="0"/>
            <w:vAlign w:val="center"/>
          </w:tcPr>
          <w:p w14:paraId="784AF43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市级、县级卫生健康行政部门及经依法授权行使本清单所列行政处罚事项的主体</w:t>
            </w:r>
          </w:p>
        </w:tc>
      </w:tr>
      <w:tr w14:paraId="2A6B6C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gridBefore w:val="1"/>
          <w:wBefore w:w="15" w:type="dxa"/>
          <w:trHeight w:val="3398" w:hRule="atLeast"/>
          <w:jc w:val="center"/>
        </w:trPr>
        <w:tc>
          <w:tcPr>
            <w:tcW w:w="703" w:type="dxa"/>
            <w:gridSpan w:val="2"/>
            <w:noWrap w:val="0"/>
            <w:vAlign w:val="center"/>
          </w:tcPr>
          <w:p w14:paraId="5775014E">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52" w:type="dxa"/>
            <w:gridSpan w:val="2"/>
            <w:noWrap w:val="0"/>
            <w:vAlign w:val="center"/>
          </w:tcPr>
          <w:p w14:paraId="69E45EA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未依法取得公共场所卫生许可证擅自营业的</w:t>
            </w:r>
          </w:p>
        </w:tc>
        <w:tc>
          <w:tcPr>
            <w:tcW w:w="3010" w:type="dxa"/>
            <w:noWrap w:val="0"/>
            <w:vAlign w:val="center"/>
          </w:tcPr>
          <w:p w14:paraId="600C421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主动消除或者减轻违法行为危害后果</w:t>
            </w:r>
          </w:p>
        </w:tc>
        <w:tc>
          <w:tcPr>
            <w:tcW w:w="2684" w:type="dxa"/>
            <w:noWrap w:val="0"/>
            <w:vAlign w:val="center"/>
          </w:tcPr>
          <w:p w14:paraId="30D0F13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按照《江苏省卫生健康行政处罚裁量适用办法》第五条规定的低档（权重＜30%）执行</w:t>
            </w:r>
          </w:p>
        </w:tc>
        <w:tc>
          <w:tcPr>
            <w:tcW w:w="3824" w:type="dxa"/>
            <w:noWrap w:val="0"/>
            <w:vAlign w:val="center"/>
          </w:tcPr>
          <w:p w14:paraId="4815911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《公共场所卫生管理条例》第十四条第一款第（四）项  凡有下列行为之一的单位或者个人，卫生防疫机构可以根据情节轻重，给予警告、罚款、停业整顿、吊销“卫生许可证”的行政处罚：（四）未取得“卫生许可证”，擅自营业的。</w:t>
            </w:r>
          </w:p>
          <w:p w14:paraId="0BDDEB2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《公共场所卫生管理条例实施细则》第三十五条第一款  对未依法取得公共场所卫生许可证擅自营业的，由县级以上地方人民政府卫生计生行政部门责令限期改正，给予警告，并处以五百元以上五千元以下罚款；有下列情形之一的，处以五千元以上三万元以下罚款：（一）擅自营业曾受过卫生计生行政部门处罚的；（二）擅自营业时间在三个月以上的；（三）以涂改、转让、倒卖、伪造的卫生许可证擅自营业的。</w:t>
            </w:r>
          </w:p>
        </w:tc>
        <w:tc>
          <w:tcPr>
            <w:tcW w:w="1823" w:type="dxa"/>
            <w:noWrap w:val="0"/>
            <w:vAlign w:val="center"/>
          </w:tcPr>
          <w:p w14:paraId="7595968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市级、县级卫生健康行政部门及经依法授权行使本清单所列行政处罚事项的主体</w:t>
            </w:r>
          </w:p>
        </w:tc>
      </w:tr>
      <w:tr w14:paraId="0736AA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gridBefore w:val="1"/>
          <w:wBefore w:w="15" w:type="dxa"/>
          <w:trHeight w:val="3373" w:hRule="atLeast"/>
          <w:jc w:val="center"/>
        </w:trPr>
        <w:tc>
          <w:tcPr>
            <w:tcW w:w="703" w:type="dxa"/>
            <w:gridSpan w:val="2"/>
            <w:noWrap w:val="0"/>
            <w:vAlign w:val="center"/>
          </w:tcPr>
          <w:p w14:paraId="41D38686">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52" w:type="dxa"/>
            <w:gridSpan w:val="2"/>
            <w:noWrap w:val="0"/>
            <w:vAlign w:val="center"/>
          </w:tcPr>
          <w:p w14:paraId="437F808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公共场所经营者未按照规定对公共场所卫生质量进行卫生检测的</w:t>
            </w:r>
          </w:p>
        </w:tc>
        <w:tc>
          <w:tcPr>
            <w:tcW w:w="3010" w:type="dxa"/>
            <w:noWrap w:val="0"/>
            <w:vAlign w:val="center"/>
          </w:tcPr>
          <w:p w14:paraId="7581D1F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主动消除或者减轻违法行为危害后果</w:t>
            </w:r>
          </w:p>
        </w:tc>
        <w:tc>
          <w:tcPr>
            <w:tcW w:w="2684" w:type="dxa"/>
            <w:noWrap w:val="0"/>
            <w:vAlign w:val="center"/>
          </w:tcPr>
          <w:p w14:paraId="0F65423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按照《江苏省卫生健康行政处罚裁量适用办法》第五条规定的低档（权重＜30%）执行</w:t>
            </w:r>
          </w:p>
        </w:tc>
        <w:tc>
          <w:tcPr>
            <w:tcW w:w="3824" w:type="dxa"/>
            <w:noWrap w:val="0"/>
            <w:vAlign w:val="center"/>
          </w:tcPr>
          <w:p w14:paraId="6EB7B80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《公共场所卫生管理条例》第十四条第一款第（一）项  凡有下列行为之一的单位或者个人，卫生防疫机构可以根据情节轻重，给予警告、罚款、停业整顿、吊销“卫生许可证”的行政处罚：（一）卫生质量不符合国家卫生标准和要求，而继续营业的。</w:t>
            </w:r>
          </w:p>
          <w:p w14:paraId="3E8A0E4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《公共场所卫生管理条例实施细则》第三十六条第（一）项  公共场所经营者有下列情形之一的，由县级以上地方人民政府卫生计生行政部门责令限期改正，给予警告，并可处以二千元以下罚款；逾期不改正，造成公共场所卫生质量不符合卫生标准和要求的，处以二千元以上二万元以下罚款；情节严重的，可以依法责令停业整顿，直至吊销卫生许可证：（一）未按照规定对公共场所的空气、微小气候、水质、采光、照明、噪声、顾客用品用具等进行卫生检测的。</w:t>
            </w:r>
          </w:p>
        </w:tc>
        <w:tc>
          <w:tcPr>
            <w:tcW w:w="1823" w:type="dxa"/>
            <w:noWrap w:val="0"/>
            <w:vAlign w:val="center"/>
          </w:tcPr>
          <w:p w14:paraId="172E7C3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市级、县级卫生健康行政部门及经依法授权行使本清单所列行政处罚事项的主体</w:t>
            </w:r>
          </w:p>
        </w:tc>
      </w:tr>
      <w:tr w14:paraId="50FB58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gridBefore w:val="1"/>
          <w:wBefore w:w="15" w:type="dxa"/>
          <w:trHeight w:val="2683" w:hRule="atLeast"/>
          <w:jc w:val="center"/>
        </w:trPr>
        <w:tc>
          <w:tcPr>
            <w:tcW w:w="703" w:type="dxa"/>
            <w:gridSpan w:val="2"/>
            <w:noWrap w:val="0"/>
            <w:vAlign w:val="center"/>
          </w:tcPr>
          <w:p w14:paraId="799091AA">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52" w:type="dxa"/>
            <w:gridSpan w:val="2"/>
            <w:noWrap w:val="0"/>
            <w:vAlign w:val="center"/>
          </w:tcPr>
          <w:p w14:paraId="655EB37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公共场所经营者安排未获得有效健康合格证明的从业人员从事直接为顾客服务工作的</w:t>
            </w:r>
          </w:p>
        </w:tc>
        <w:tc>
          <w:tcPr>
            <w:tcW w:w="3010" w:type="dxa"/>
            <w:noWrap w:val="0"/>
            <w:vAlign w:val="center"/>
          </w:tcPr>
          <w:p w14:paraId="2A10442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主动消除或者减轻违法行为危害后果</w:t>
            </w:r>
          </w:p>
        </w:tc>
        <w:tc>
          <w:tcPr>
            <w:tcW w:w="2684" w:type="dxa"/>
            <w:noWrap w:val="0"/>
            <w:vAlign w:val="center"/>
          </w:tcPr>
          <w:p w14:paraId="04E4A9D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按照《江苏省卫生健康行政处罚裁量适用办法》第五条规定的低档（权重＜30%）执行</w:t>
            </w:r>
          </w:p>
        </w:tc>
        <w:tc>
          <w:tcPr>
            <w:tcW w:w="3824" w:type="dxa"/>
            <w:noWrap w:val="0"/>
            <w:vAlign w:val="center"/>
          </w:tcPr>
          <w:p w14:paraId="28E6A57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《公共场所卫生管理条例》第十四条第一款第（二）项  凡有下列行为之一的单位或者个人，卫生防疫机构可以根据情节轻重，给予警告、罚款、停业整顿、吊销“卫生许可证”的行政处罚：（二）未获得“健康合格证”，而从事直接为顾客服务的。</w:t>
            </w:r>
          </w:p>
          <w:p w14:paraId="1F5EC46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《公共场所卫生管理条例实施细则》第三十八条  公共场所经营者安排未获得有效健康合格证明的从业人员从事直接为顾客服务工作的，由县级以上地方人民政府卫生计生行政部门责令限期改正，给予警告，并处以五百元以上五千元以下罚款；逾期不改正的，处以五千元以上一万五千元以下罚款。</w:t>
            </w:r>
          </w:p>
        </w:tc>
        <w:tc>
          <w:tcPr>
            <w:tcW w:w="1823" w:type="dxa"/>
            <w:noWrap w:val="0"/>
            <w:vAlign w:val="center"/>
          </w:tcPr>
          <w:p w14:paraId="531A5E1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市级、县级卫生健康行政部门及经依法授权行使本清单所列行政处罚事项的主体</w:t>
            </w:r>
          </w:p>
        </w:tc>
      </w:tr>
      <w:tr w14:paraId="7A5C20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gridBefore w:val="1"/>
          <w:wBefore w:w="15" w:type="dxa"/>
          <w:trHeight w:val="821" w:hRule="atLeast"/>
          <w:jc w:val="center"/>
        </w:trPr>
        <w:tc>
          <w:tcPr>
            <w:tcW w:w="703" w:type="dxa"/>
            <w:gridSpan w:val="2"/>
            <w:noWrap w:val="0"/>
            <w:vAlign w:val="center"/>
          </w:tcPr>
          <w:p w14:paraId="0BC46B00">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52" w:type="dxa"/>
            <w:gridSpan w:val="2"/>
            <w:noWrap w:val="0"/>
            <w:vAlign w:val="center"/>
          </w:tcPr>
          <w:p w14:paraId="3B0693F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集中式供水单位安排未取得体检合格证的人员从事直接供、管水工作的</w:t>
            </w:r>
          </w:p>
        </w:tc>
        <w:tc>
          <w:tcPr>
            <w:tcW w:w="3010" w:type="dxa"/>
            <w:noWrap w:val="0"/>
            <w:vAlign w:val="center"/>
          </w:tcPr>
          <w:p w14:paraId="7E2D941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主动消除或者减轻违法行为危害后果</w:t>
            </w:r>
          </w:p>
        </w:tc>
        <w:tc>
          <w:tcPr>
            <w:tcW w:w="2684" w:type="dxa"/>
            <w:noWrap w:val="0"/>
            <w:vAlign w:val="center"/>
          </w:tcPr>
          <w:p w14:paraId="08EE271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按照《江苏省卫生健康行政处罚裁量适用办法》第五条规定的低档（权重＜30%）执行</w:t>
            </w:r>
          </w:p>
        </w:tc>
        <w:tc>
          <w:tcPr>
            <w:tcW w:w="3824" w:type="dxa"/>
            <w:noWrap w:val="0"/>
            <w:vAlign w:val="center"/>
          </w:tcPr>
          <w:p w14:paraId="3FCB1CE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《生活饮用水卫生监督管理办法》第二十五条  集中式供水单位安排未取得体检合格证的人员从事直接供、管水工作或安排患有有碍饮用水卫生疾病的或病原携带者从事直接供、管水工作的，县级以上地方人民政府卫生计生主管部门应当责令限期改进，并可对供水单位处以20元以上1000元以下的罚款。</w:t>
            </w:r>
          </w:p>
        </w:tc>
        <w:tc>
          <w:tcPr>
            <w:tcW w:w="1823" w:type="dxa"/>
            <w:noWrap w:val="0"/>
            <w:vAlign w:val="center"/>
          </w:tcPr>
          <w:p w14:paraId="00C479D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市级、县级卫生健康行政部门及经依法授权行使本清单所列行政处罚事项的主体</w:t>
            </w:r>
          </w:p>
        </w:tc>
      </w:tr>
      <w:tr w14:paraId="27223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587FFF3D">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151E95E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公司在合并、分立、减少注册资本或者进行清算时，未依法通知或者公告债权人</w:t>
            </w:r>
          </w:p>
        </w:tc>
        <w:tc>
          <w:tcPr>
            <w:tcW w:w="3010" w:type="dxa"/>
            <w:shd w:val="clear" w:color="auto" w:fill="auto"/>
            <w:vAlign w:val="center"/>
          </w:tcPr>
          <w:p w14:paraId="28F588B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376D615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22A152D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3.给债权人造成较小损失；</w:t>
            </w:r>
          </w:p>
          <w:p w14:paraId="2D209A1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6C67FDD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7CA32A3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4E42FE6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处1万元以上3.7万元以下的罚款</w:t>
            </w:r>
          </w:p>
        </w:tc>
        <w:tc>
          <w:tcPr>
            <w:tcW w:w="3824" w:type="dxa"/>
            <w:shd w:val="clear" w:color="auto" w:fill="auto"/>
            <w:vAlign w:val="center"/>
          </w:tcPr>
          <w:p w14:paraId="7FE8844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《中华人民共和国公司法》第二百零四条第一款 公司在合并、分立、减少注册资本或者进行清算时，不依照本法规定通知或者公告债权人的，由公司登记机关责令改正，对公司处以一万元以上十万元以下的罚款。</w:t>
            </w:r>
          </w:p>
        </w:tc>
        <w:tc>
          <w:tcPr>
            <w:tcW w:w="1823" w:type="dxa"/>
            <w:shd w:val="clear" w:color="auto" w:fill="auto"/>
            <w:vAlign w:val="center"/>
          </w:tcPr>
          <w:p w14:paraId="1034822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7B70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2FCBCD32">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588927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隐匿财产，对资产负债表或者财产清单作虚假记载或者在未清偿债务前分配公司财产</w:t>
            </w:r>
          </w:p>
        </w:tc>
        <w:tc>
          <w:tcPr>
            <w:tcW w:w="3010" w:type="dxa"/>
            <w:shd w:val="clear" w:color="auto" w:fill="auto"/>
            <w:vAlign w:val="center"/>
          </w:tcPr>
          <w:p w14:paraId="5D2D5AC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389C057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2.隐匿财产或未清偿债务前分配公司财产金额不满清算财产30％；</w:t>
            </w:r>
          </w:p>
          <w:p w14:paraId="0282EC6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3.给债权人造成较小损失；</w:t>
            </w:r>
          </w:p>
          <w:p w14:paraId="72B97C9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72B541B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2DB935D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31D506B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对公司处隐匿财产或者未清偿债务前分配公司财产金额5%以上6.5%以下的罚款；</w:t>
            </w:r>
          </w:p>
          <w:p w14:paraId="0F64C56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2.对直接负责的主管人员和其他直接责任人员处1万元以上3.7万元以下的罚款。</w:t>
            </w:r>
          </w:p>
        </w:tc>
        <w:tc>
          <w:tcPr>
            <w:tcW w:w="3824" w:type="dxa"/>
            <w:shd w:val="clear" w:color="auto" w:fill="auto"/>
            <w:vAlign w:val="center"/>
          </w:tcPr>
          <w:p w14:paraId="7AA28FD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《中华人民共和国公司法》第二百零四条第二款 公司在进行清算时，隐匿财产，对资产负债表或者财产清单作虚假记载或者在未清偿债务前分配公司财产的，由公司登记机关责令改正，对公司处以隐匿财产或者未清偿债务前分配公司财产金额百分之五以上百分之十以下的罚款；对直接负责的主管人员和其他直接责任人员处以一万元以上十万元以下的罚款。</w:t>
            </w:r>
          </w:p>
        </w:tc>
        <w:tc>
          <w:tcPr>
            <w:tcW w:w="1823" w:type="dxa"/>
            <w:shd w:val="clear" w:color="auto" w:fill="auto"/>
            <w:vAlign w:val="top"/>
          </w:tcPr>
          <w:p w14:paraId="1CED138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5EE0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7D7A13A5">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2A8675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清算组成员利用职权徇私舞弊、谋取非法收入或者侵占公司财产</w:t>
            </w:r>
          </w:p>
        </w:tc>
        <w:tc>
          <w:tcPr>
            <w:tcW w:w="3010" w:type="dxa"/>
            <w:shd w:val="clear" w:color="auto" w:fill="auto"/>
            <w:vAlign w:val="center"/>
          </w:tcPr>
          <w:p w14:paraId="021DDC0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1A2F206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2.违法所得额不满清算财产的30%，并且能够积极退赔侵占财产；</w:t>
            </w:r>
          </w:p>
          <w:p w14:paraId="3DED7BC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3.给债权人造成较小损失；</w:t>
            </w:r>
          </w:p>
          <w:p w14:paraId="6547458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5B1D090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36210F4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6952B81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1.没收违法所得；</w:t>
            </w:r>
          </w:p>
          <w:p w14:paraId="2533198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2.并可以处违法所得1倍以上2.2倍以下的罚款。</w:t>
            </w:r>
          </w:p>
        </w:tc>
        <w:tc>
          <w:tcPr>
            <w:tcW w:w="3824" w:type="dxa"/>
            <w:shd w:val="clear" w:color="auto" w:fill="auto"/>
            <w:vAlign w:val="center"/>
          </w:tcPr>
          <w:p w14:paraId="0E6539E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《中华人民共和国公司法》第二百零六条第二款 清算组成员利用职权徇私舞弊、谋取非法收入或者侵占公司财产的，由公司登记机关责令退还公司财产，没收违法所得，并可以处以违法所得一倍以上五倍以下的罚款。</w:t>
            </w:r>
          </w:p>
        </w:tc>
        <w:tc>
          <w:tcPr>
            <w:tcW w:w="1823" w:type="dxa"/>
            <w:shd w:val="clear" w:color="auto" w:fill="auto"/>
            <w:vAlign w:val="top"/>
          </w:tcPr>
          <w:p w14:paraId="175E977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626E3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7CD329F1">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FE0089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承担资产评估、验资或者验证的机构提供虚假材料</w:t>
            </w:r>
          </w:p>
        </w:tc>
        <w:tc>
          <w:tcPr>
            <w:tcW w:w="3010" w:type="dxa"/>
            <w:shd w:val="clear" w:color="auto" w:fill="auto"/>
            <w:vAlign w:val="center"/>
          </w:tcPr>
          <w:p w14:paraId="6025787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233CFCF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2.危害后果较轻；</w:t>
            </w:r>
          </w:p>
          <w:p w14:paraId="0F9491C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6B2DC68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28347EC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601344C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1.没收违法所得；</w:t>
            </w:r>
          </w:p>
          <w:p w14:paraId="2ED8BA4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2.处以违法所得1倍以上2.2倍以下的罚款。</w:t>
            </w:r>
          </w:p>
        </w:tc>
        <w:tc>
          <w:tcPr>
            <w:tcW w:w="3824" w:type="dxa"/>
            <w:shd w:val="clear" w:color="auto" w:fill="auto"/>
            <w:vAlign w:val="center"/>
          </w:tcPr>
          <w:p w14:paraId="74C88F7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《中华人民共和国公司法》第二百零七条第一款　承担资产评估、验资或者验证的机构提供虚假材料的，由公司登记机关没收违法所得，处以违法所得一倍以上五倍以下的罚款，并可以由有关主管部门依法责令该机构停业、吊销直接责任人员的资格证书，吊销营业执照。</w:t>
            </w:r>
          </w:p>
        </w:tc>
        <w:tc>
          <w:tcPr>
            <w:tcW w:w="1823" w:type="dxa"/>
            <w:shd w:val="clear" w:color="auto" w:fill="auto"/>
            <w:vAlign w:val="top"/>
          </w:tcPr>
          <w:p w14:paraId="26E01F9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ED6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2B5D4E7E">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6190875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未依法登记而冒用公司或分公司名义</w:t>
            </w:r>
          </w:p>
        </w:tc>
        <w:tc>
          <w:tcPr>
            <w:tcW w:w="3010" w:type="dxa"/>
            <w:shd w:val="clear" w:color="auto" w:fill="auto"/>
            <w:vAlign w:val="center"/>
          </w:tcPr>
          <w:p w14:paraId="126F40E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35AA958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2.危害后果较轻；</w:t>
            </w:r>
          </w:p>
          <w:p w14:paraId="05B7365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518C0C8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63E5913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26F5D04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1.责令改正或予以取缔；</w:t>
            </w:r>
          </w:p>
          <w:p w14:paraId="3625311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2.可以并处3万元以下的罚款。</w:t>
            </w:r>
          </w:p>
        </w:tc>
        <w:tc>
          <w:tcPr>
            <w:tcW w:w="3824" w:type="dxa"/>
            <w:shd w:val="clear" w:color="auto" w:fill="auto"/>
            <w:vAlign w:val="center"/>
          </w:tcPr>
          <w:p w14:paraId="0EE77A5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《中华人民共和国公司法》第二百一十条　未依法登记为有限责任公司或者股份有限公司，而冒用有限责任公司或者股份有限公司名义的，或者未依法登记为有限责任公司或者股份有限公司的分公司，而冒用有限责任公司或者股份有限公司的分公司名义的，由公司登记机关责令改正或者予以取缔，可以并处十万元以下的罚款。</w:t>
            </w:r>
          </w:p>
        </w:tc>
        <w:tc>
          <w:tcPr>
            <w:tcW w:w="1823" w:type="dxa"/>
            <w:shd w:val="clear" w:color="auto" w:fill="auto"/>
            <w:vAlign w:val="top"/>
          </w:tcPr>
          <w:p w14:paraId="7BB1D19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57A9D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24844DC9">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5AC5504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外国公司擅自在中国境内设立分支机构</w:t>
            </w:r>
          </w:p>
        </w:tc>
        <w:tc>
          <w:tcPr>
            <w:tcW w:w="3010" w:type="dxa"/>
            <w:shd w:val="clear" w:color="auto" w:fill="auto"/>
            <w:vAlign w:val="center"/>
          </w:tcPr>
          <w:p w14:paraId="58B5EEE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6711A0E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2.经营额较小；</w:t>
            </w:r>
          </w:p>
          <w:p w14:paraId="5405310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3.危害后果较轻；</w:t>
            </w:r>
          </w:p>
          <w:p w14:paraId="317894D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1C5D915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tc>
        <w:tc>
          <w:tcPr>
            <w:tcW w:w="2684" w:type="dxa"/>
            <w:shd w:val="clear" w:color="auto" w:fill="auto"/>
            <w:vAlign w:val="center"/>
          </w:tcPr>
          <w:p w14:paraId="08A90A1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1.责令改正或者关闭；</w:t>
            </w:r>
          </w:p>
          <w:p w14:paraId="3DEB5E4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2.可以并处5万元以上9.5万元以下的罚款。</w:t>
            </w:r>
          </w:p>
        </w:tc>
        <w:tc>
          <w:tcPr>
            <w:tcW w:w="3824" w:type="dxa"/>
            <w:shd w:val="clear" w:color="auto" w:fill="auto"/>
            <w:vAlign w:val="center"/>
          </w:tcPr>
          <w:p w14:paraId="42B2336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《中华人民共和国公司法》第二百一十二条　外国公司违反本法规定，擅自在中国境内设立分支机构的，由公司登记机关责令改正或者关闭，可以并处五万元以上二十万元以下的罚款。</w:t>
            </w:r>
          </w:p>
        </w:tc>
        <w:tc>
          <w:tcPr>
            <w:tcW w:w="1823" w:type="dxa"/>
            <w:shd w:val="clear" w:color="auto" w:fill="auto"/>
            <w:vAlign w:val="top"/>
          </w:tcPr>
          <w:p w14:paraId="3EA77D5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6CB2C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5F0F97C5">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067781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未经设立登记从事经营活动，拒不改正</w:t>
            </w:r>
          </w:p>
        </w:tc>
        <w:tc>
          <w:tcPr>
            <w:tcW w:w="3010" w:type="dxa"/>
            <w:shd w:val="clear" w:color="auto" w:fill="auto"/>
            <w:vAlign w:val="center"/>
          </w:tcPr>
          <w:p w14:paraId="2EFF1A9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1.立案后改正；</w:t>
            </w:r>
          </w:p>
          <w:p w14:paraId="27D7C1D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2.经营额较小；</w:t>
            </w:r>
          </w:p>
          <w:p w14:paraId="2A44D8C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3.危害后果较轻；</w:t>
            </w:r>
          </w:p>
          <w:p w14:paraId="0043876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342FC0A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1C6138C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处1万元以上3.7万元以下的罚款。</w:t>
            </w:r>
          </w:p>
        </w:tc>
        <w:tc>
          <w:tcPr>
            <w:tcW w:w="3824" w:type="dxa"/>
            <w:shd w:val="clear" w:color="auto" w:fill="auto"/>
            <w:vAlign w:val="center"/>
          </w:tcPr>
          <w:p w14:paraId="691D6DA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《中华人民共和国市场主体登记管理条例》第四十三条　未经设立登记从事经营活动的，由登记机关责令改正，没收违法所得；拒不改正的，处1万元以上10万元以下的罚款；情节严重的，依法责令关闭停业，并处10万元以上50万元以下的罚款。</w:t>
            </w:r>
          </w:p>
        </w:tc>
        <w:tc>
          <w:tcPr>
            <w:tcW w:w="1823" w:type="dxa"/>
            <w:shd w:val="clear" w:color="auto" w:fill="auto"/>
            <w:vAlign w:val="top"/>
          </w:tcPr>
          <w:p w14:paraId="71AEF21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E2D1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1C29B646">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79D31D8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提交虚假材料或者采取其他欺诈手段隐瞒重要事实取得市场主体登记</w:t>
            </w:r>
          </w:p>
        </w:tc>
        <w:tc>
          <w:tcPr>
            <w:tcW w:w="3010" w:type="dxa"/>
            <w:shd w:val="clear" w:color="auto" w:fill="auto"/>
            <w:vAlign w:val="center"/>
          </w:tcPr>
          <w:p w14:paraId="150C822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39BBC9B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2.违法所得金额较小；</w:t>
            </w:r>
          </w:p>
          <w:p w14:paraId="40A4EB3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3.危害后果较轻；</w:t>
            </w:r>
          </w:p>
          <w:p w14:paraId="27C1AA4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5B5A403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5E68225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270598E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1.没收违法所得；</w:t>
            </w:r>
          </w:p>
          <w:p w14:paraId="56707DE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2.处5万元以上9.5万元以下的罚款。</w:t>
            </w:r>
          </w:p>
        </w:tc>
        <w:tc>
          <w:tcPr>
            <w:tcW w:w="3824" w:type="dxa"/>
            <w:shd w:val="clear" w:color="auto" w:fill="auto"/>
            <w:vAlign w:val="center"/>
          </w:tcPr>
          <w:p w14:paraId="6AA3D35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《市场主体登记管理条例》第四十四条　提交虚假材料或者采取其他欺诈手段隐瞒重要事实取得市场主体登记的，由登记机关责令改正，没收违法所得，并处5万元以上20万元以下的罚款；情节严重的，处20万元以上100万元以下的罚款，吊销营业执照。</w:t>
            </w:r>
          </w:p>
        </w:tc>
        <w:tc>
          <w:tcPr>
            <w:tcW w:w="1823" w:type="dxa"/>
            <w:shd w:val="clear" w:color="auto" w:fill="auto"/>
            <w:vAlign w:val="top"/>
          </w:tcPr>
          <w:p w14:paraId="5D58E06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4530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5D073733">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0E0C00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实行注册资本实缴登记制的市场主体虚报注册资本取得市场主体登记</w:t>
            </w:r>
          </w:p>
        </w:tc>
        <w:tc>
          <w:tcPr>
            <w:tcW w:w="3010" w:type="dxa"/>
            <w:shd w:val="clear" w:color="auto" w:fill="auto"/>
            <w:vAlign w:val="center"/>
          </w:tcPr>
          <w:p w14:paraId="2235528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58B8DD1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2.虚报注册资本不足</w:t>
            </w:r>
            <w:r>
              <w:rPr>
                <w:rFonts w:hint="eastAsia" w:asciiTheme="minorEastAsia" w:hAnsiTheme="minorEastAsia" w:eastAsiaTheme="minorEastAsia" w:cstheme="minorEastAsia"/>
                <w:spacing w:val="-2"/>
                <w:kern w:val="0"/>
                <w:sz w:val="22"/>
                <w:szCs w:val="22"/>
                <w:shd w:val="clear" w:color="auto" w:fill="auto"/>
                <w:lang w:val="en" w:eastAsia="zh-CN"/>
              </w:rPr>
              <w:t>3</w:t>
            </w:r>
            <w:r>
              <w:rPr>
                <w:rFonts w:hint="eastAsia" w:asciiTheme="minorEastAsia" w:hAnsiTheme="minorEastAsia" w:eastAsiaTheme="minorEastAsia" w:cstheme="minorEastAsia"/>
                <w:spacing w:val="-2"/>
                <w:kern w:val="0"/>
                <w:sz w:val="22"/>
                <w:szCs w:val="22"/>
                <w:shd w:val="clear" w:color="auto" w:fill="auto"/>
                <w:lang w:eastAsia="zh-CN"/>
              </w:rPr>
              <w:t>0%；</w:t>
            </w:r>
          </w:p>
          <w:p w14:paraId="2ADE2EE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3.危害后果较轻；</w:t>
            </w:r>
          </w:p>
          <w:p w14:paraId="5D69B3D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6B020AA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tc>
        <w:tc>
          <w:tcPr>
            <w:tcW w:w="2684" w:type="dxa"/>
            <w:shd w:val="clear" w:color="auto" w:fill="auto"/>
            <w:vAlign w:val="center"/>
          </w:tcPr>
          <w:p w14:paraId="335FCD4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处虚报注册资本金额5%以上8%以下的罚款。</w:t>
            </w:r>
          </w:p>
        </w:tc>
        <w:tc>
          <w:tcPr>
            <w:tcW w:w="3824" w:type="dxa"/>
            <w:shd w:val="clear" w:color="auto" w:fill="auto"/>
            <w:vAlign w:val="center"/>
          </w:tcPr>
          <w:p w14:paraId="2C18845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《市场主体登记管理条例》第四十五条第一款　实行注册资本实缴登记制的市场主体虚报注册资本取得市场主体登记的，由登记机关责令改正，处虚报注册资本金额5%以上15%以下的罚款；情节严重的，吊销营业执照。</w:t>
            </w:r>
          </w:p>
        </w:tc>
        <w:tc>
          <w:tcPr>
            <w:tcW w:w="1823" w:type="dxa"/>
            <w:shd w:val="clear" w:color="auto" w:fill="auto"/>
            <w:vAlign w:val="top"/>
          </w:tcPr>
          <w:p w14:paraId="2B86ECF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0FEA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1D9D03A4">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7C086CB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实行注册资本实缴登记制的市场主体的发起人、股东虚假出资，未交付或者未按期交付作为出资的货币或者非货币财产的，或者在市场主体成立后抽逃出资</w:t>
            </w:r>
          </w:p>
        </w:tc>
        <w:tc>
          <w:tcPr>
            <w:tcW w:w="3010" w:type="dxa"/>
            <w:shd w:val="clear" w:color="auto" w:fill="auto"/>
            <w:vAlign w:val="center"/>
          </w:tcPr>
          <w:p w14:paraId="682EA9F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78C176A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2.虚假出资或抽逃出资不足30%；</w:t>
            </w:r>
          </w:p>
          <w:p w14:paraId="5BB63EF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3.危害后果较轻；</w:t>
            </w:r>
          </w:p>
          <w:p w14:paraId="126032D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0EEEAB8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6E10880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435EB57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处虚假出资或抽逃出资金额5%以上8%以下的罚款。</w:t>
            </w:r>
          </w:p>
        </w:tc>
        <w:tc>
          <w:tcPr>
            <w:tcW w:w="3824" w:type="dxa"/>
            <w:shd w:val="clear" w:color="auto" w:fill="auto"/>
            <w:vAlign w:val="center"/>
          </w:tcPr>
          <w:p w14:paraId="328E55F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《市场主体登记管理条例》第四十五条第二款 实行注册资本实缴登记制的市场主体的发起人、股东虚假出资，未交付或者未按期交付作为出资的货币或者非货币财产的，或者在市场主体成立后抽逃出资的，由登记机关责令改正，处虚假出资金额5%以上15%以下的罚款。</w:t>
            </w:r>
          </w:p>
        </w:tc>
        <w:tc>
          <w:tcPr>
            <w:tcW w:w="1823" w:type="dxa"/>
            <w:shd w:val="clear" w:color="auto" w:fill="auto"/>
            <w:vAlign w:val="top"/>
          </w:tcPr>
          <w:p w14:paraId="04F1E03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6F728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5044BA1B">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3246CE4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市场主体未依照本条例办理变更登记，拒不改正</w:t>
            </w:r>
          </w:p>
        </w:tc>
        <w:tc>
          <w:tcPr>
            <w:tcW w:w="3010" w:type="dxa"/>
            <w:shd w:val="clear" w:color="auto" w:fill="auto"/>
            <w:vAlign w:val="center"/>
          </w:tcPr>
          <w:p w14:paraId="17DD60D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1.立案后改正；</w:t>
            </w:r>
          </w:p>
          <w:p w14:paraId="7B98C08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2.危害后果较轻；</w:t>
            </w:r>
          </w:p>
          <w:p w14:paraId="13498CA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498D857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1C2CE3F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7B237AA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处1万元以上3.7万元以下的罚款。</w:t>
            </w:r>
          </w:p>
        </w:tc>
        <w:tc>
          <w:tcPr>
            <w:tcW w:w="3824" w:type="dxa"/>
            <w:shd w:val="clear" w:color="auto" w:fill="auto"/>
            <w:vAlign w:val="center"/>
          </w:tcPr>
          <w:p w14:paraId="271C855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《市场主体登记管理条例》第四十六条 市场主体未依照本条例办理变更登记的，由登记机关责令改正；拒不改正的，处1万元以上10万元以下的罚款；情节严重的，吊销营业执照。</w:t>
            </w:r>
          </w:p>
        </w:tc>
        <w:tc>
          <w:tcPr>
            <w:tcW w:w="1823" w:type="dxa"/>
            <w:shd w:val="clear" w:color="auto" w:fill="auto"/>
            <w:vAlign w:val="top"/>
          </w:tcPr>
          <w:p w14:paraId="25919B5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60D29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52381C5F">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5F1A6F4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市场主体未依照本条例办理备案，拒不改正</w:t>
            </w:r>
          </w:p>
        </w:tc>
        <w:tc>
          <w:tcPr>
            <w:tcW w:w="3010" w:type="dxa"/>
            <w:shd w:val="clear" w:color="auto" w:fill="auto"/>
            <w:vAlign w:val="center"/>
          </w:tcPr>
          <w:p w14:paraId="2D1E0DF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1.立案后改正；</w:t>
            </w:r>
          </w:p>
          <w:p w14:paraId="36A4021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2.危害后果较轻；</w:t>
            </w:r>
          </w:p>
          <w:p w14:paraId="439EFD6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57B297E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5A7E551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1D4249C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处1.5万元以下罚款。</w:t>
            </w:r>
          </w:p>
        </w:tc>
        <w:tc>
          <w:tcPr>
            <w:tcW w:w="3824" w:type="dxa"/>
            <w:shd w:val="clear" w:color="auto" w:fill="auto"/>
            <w:vAlign w:val="center"/>
          </w:tcPr>
          <w:p w14:paraId="642026F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《市场主体登记管理条例》第四十七条 市场主体未依照本条例办理备案的，由登记机关责令改正；拒不改正的，处5万元以下的罚款。</w:t>
            </w:r>
          </w:p>
        </w:tc>
        <w:tc>
          <w:tcPr>
            <w:tcW w:w="1823" w:type="dxa"/>
            <w:shd w:val="clear" w:color="auto" w:fill="auto"/>
            <w:vAlign w:val="top"/>
          </w:tcPr>
          <w:p w14:paraId="5480D42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486C1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29A274D0">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1A680CB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未依照本条例将营业执照置于住所或者主要经营场所醒目位置，拒不改正</w:t>
            </w:r>
          </w:p>
        </w:tc>
        <w:tc>
          <w:tcPr>
            <w:tcW w:w="3010" w:type="dxa"/>
            <w:shd w:val="clear" w:color="auto" w:fill="auto"/>
            <w:vAlign w:val="center"/>
          </w:tcPr>
          <w:p w14:paraId="1737EFC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1.立案后改正；</w:t>
            </w:r>
          </w:p>
          <w:p w14:paraId="63BF2D8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2.危害后果较轻；</w:t>
            </w:r>
          </w:p>
          <w:p w14:paraId="622244E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05B3892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2618039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0BD4711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处0.9万元以下罚款。</w:t>
            </w:r>
          </w:p>
        </w:tc>
        <w:tc>
          <w:tcPr>
            <w:tcW w:w="3824" w:type="dxa"/>
            <w:shd w:val="clear" w:color="auto" w:fill="auto"/>
            <w:vAlign w:val="center"/>
          </w:tcPr>
          <w:p w14:paraId="7F2B0D1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《市场主体登记管理条例》第四十八条第一款 市场主体未依照本条例将营业执照置于住所或者主要经营场所醒目位置的，由登记机关责令改正；拒不改正的，处3万元以下的罚款。</w:t>
            </w:r>
          </w:p>
        </w:tc>
        <w:tc>
          <w:tcPr>
            <w:tcW w:w="1823" w:type="dxa"/>
            <w:shd w:val="clear" w:color="auto" w:fill="auto"/>
            <w:vAlign w:val="top"/>
          </w:tcPr>
          <w:p w14:paraId="78C250A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0EAF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74D61FB5">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5C71600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伪造、涂改、出租、出借、转让营业执照</w:t>
            </w:r>
          </w:p>
        </w:tc>
        <w:tc>
          <w:tcPr>
            <w:tcW w:w="3010" w:type="dxa"/>
            <w:shd w:val="clear" w:color="auto" w:fill="auto"/>
            <w:vAlign w:val="center"/>
          </w:tcPr>
          <w:p w14:paraId="5C79715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510DCF5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2.违法所得金额较小；</w:t>
            </w:r>
          </w:p>
          <w:p w14:paraId="6CCF1F4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3.危害后果较轻；</w:t>
            </w:r>
          </w:p>
          <w:p w14:paraId="2893DFD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08A9ED7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3A9DA3C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602CDF5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1.没收违法所得；</w:t>
            </w:r>
          </w:p>
          <w:p w14:paraId="6F81AC9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2.处3万元以下罚款。</w:t>
            </w:r>
          </w:p>
        </w:tc>
        <w:tc>
          <w:tcPr>
            <w:tcW w:w="3824" w:type="dxa"/>
            <w:shd w:val="clear" w:color="auto" w:fill="auto"/>
            <w:vAlign w:val="center"/>
          </w:tcPr>
          <w:p w14:paraId="1C27F12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《市场主体登记管理条例》第四十八条第三款　 市场主体伪造、涂改、出租、出借、转让营业执照的，由登记机关没收违法所得，处10万元以下的罚款；情节严重的，处10万元以上50万元以下的罚款，吊销营业执照。</w:t>
            </w:r>
          </w:p>
        </w:tc>
        <w:tc>
          <w:tcPr>
            <w:tcW w:w="1823" w:type="dxa"/>
            <w:shd w:val="clear" w:color="auto" w:fill="auto"/>
            <w:vAlign w:val="top"/>
          </w:tcPr>
          <w:p w14:paraId="0394759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2F557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41307B6F">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7114AA6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市场主体未按照法律、行政法规规定的期限公示或者报送年度报告</w:t>
            </w:r>
          </w:p>
        </w:tc>
        <w:tc>
          <w:tcPr>
            <w:tcW w:w="3010" w:type="dxa"/>
            <w:shd w:val="clear" w:color="auto" w:fill="auto"/>
            <w:vAlign w:val="center"/>
          </w:tcPr>
          <w:p w14:paraId="0CB08D6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1.及时完成公示或报送；</w:t>
            </w:r>
          </w:p>
          <w:p w14:paraId="161FDB3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2.危害后果较轻；</w:t>
            </w:r>
          </w:p>
          <w:p w14:paraId="174B4BD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tc>
        <w:tc>
          <w:tcPr>
            <w:tcW w:w="2684" w:type="dxa"/>
            <w:shd w:val="clear" w:color="auto" w:fill="auto"/>
            <w:vAlign w:val="center"/>
          </w:tcPr>
          <w:p w14:paraId="4AA2660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可以处3000元以下罚款。</w:t>
            </w:r>
          </w:p>
        </w:tc>
        <w:tc>
          <w:tcPr>
            <w:tcW w:w="3824" w:type="dxa"/>
            <w:shd w:val="clear" w:color="auto" w:fill="auto"/>
            <w:vAlign w:val="center"/>
          </w:tcPr>
          <w:p w14:paraId="4D95130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《中华人民共和国市场主体登记管理条例实施细则》第七十条 市场主体未按照法律、行政法规规定的期限公示或者报送年度报告的，由登记机关列入经营异常名录，可以处1万元以下的罚款。</w:t>
            </w:r>
          </w:p>
        </w:tc>
        <w:tc>
          <w:tcPr>
            <w:tcW w:w="1823" w:type="dxa"/>
            <w:shd w:val="clear" w:color="auto" w:fill="auto"/>
            <w:vAlign w:val="top"/>
          </w:tcPr>
          <w:p w14:paraId="4DC4C0F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4B9E1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E354B1F">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0B558A6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明知或者应当知道申请人提交虚假材料或者采取其他欺诈手段隐瞒重要事实进行市场主体登记，仍接受委托代为办理，或者协助其进行虚假登记</w:t>
            </w:r>
          </w:p>
        </w:tc>
        <w:tc>
          <w:tcPr>
            <w:tcW w:w="3010" w:type="dxa"/>
            <w:shd w:val="clear" w:color="auto" w:fill="auto"/>
            <w:vAlign w:val="center"/>
          </w:tcPr>
          <w:p w14:paraId="5385701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1.违法所得金额较小；</w:t>
            </w:r>
          </w:p>
          <w:p w14:paraId="221DCC4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2.危害后果较轻；</w:t>
            </w:r>
          </w:p>
          <w:p w14:paraId="3712070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7AC0C5E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11A0FFD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6D67F92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1.没收违法所得；</w:t>
            </w:r>
          </w:p>
          <w:p w14:paraId="250809D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2.处3万元以下的罚款。</w:t>
            </w:r>
          </w:p>
        </w:tc>
        <w:tc>
          <w:tcPr>
            <w:tcW w:w="3824" w:type="dxa"/>
            <w:shd w:val="clear" w:color="auto" w:fill="auto"/>
            <w:vAlign w:val="center"/>
          </w:tcPr>
          <w:p w14:paraId="25AA717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《中华人民共和国市场主体登记管理条例实施细则》第七十一条第二款　明知或者应当知道申请人提交虚假材料或者采取其他欺诈手段隐瞒重要事实进行市场主体登记，仍接受委托代为办理，或者协助其进行虚假登记的，由登记机关没收违法所得，处10万元以下的罚款。</w:t>
            </w:r>
          </w:p>
        </w:tc>
        <w:tc>
          <w:tcPr>
            <w:tcW w:w="1823" w:type="dxa"/>
            <w:shd w:val="clear" w:color="auto" w:fill="auto"/>
            <w:vAlign w:val="top"/>
          </w:tcPr>
          <w:p w14:paraId="74DE06E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11831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29A80B3B">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FB4E03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市场主体未按照本实施细则第四十二条规定公示终止歇业，拒不改正</w:t>
            </w:r>
          </w:p>
        </w:tc>
        <w:tc>
          <w:tcPr>
            <w:tcW w:w="3010" w:type="dxa"/>
            <w:shd w:val="clear" w:color="auto" w:fill="auto"/>
            <w:vAlign w:val="center"/>
          </w:tcPr>
          <w:p w14:paraId="2C93B02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1.立案后改正；</w:t>
            </w:r>
          </w:p>
          <w:p w14:paraId="255BFFD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2.危害后果较轻；</w:t>
            </w:r>
          </w:p>
          <w:p w14:paraId="2341059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1EDD5B5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703445E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4A96663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处0.9万元以下的罚款。</w:t>
            </w:r>
          </w:p>
        </w:tc>
        <w:tc>
          <w:tcPr>
            <w:tcW w:w="3824" w:type="dxa"/>
            <w:shd w:val="clear" w:color="auto" w:fill="auto"/>
            <w:vAlign w:val="center"/>
          </w:tcPr>
          <w:p w14:paraId="42371CF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《中华人民共和国市场主体登记管理条例实施细则》第七十四条　市场主体未按照本实施细则第四十二条规定公示终止歇业的，由登记机关责令改正；拒不改正的，处3万元以下的罚款。</w:t>
            </w:r>
          </w:p>
        </w:tc>
        <w:tc>
          <w:tcPr>
            <w:tcW w:w="1823" w:type="dxa"/>
            <w:shd w:val="clear" w:color="auto" w:fill="auto"/>
            <w:vAlign w:val="top"/>
          </w:tcPr>
          <w:p w14:paraId="3F811A8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4236E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253585B6">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5CA862C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发布虚假广告</w:t>
            </w:r>
          </w:p>
        </w:tc>
        <w:tc>
          <w:tcPr>
            <w:tcW w:w="3010" w:type="dxa"/>
            <w:shd w:val="clear" w:color="auto" w:fill="auto"/>
            <w:vAlign w:val="center"/>
          </w:tcPr>
          <w:p w14:paraId="2DAA005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792D342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0F290F7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3.社会影响较小，或未造成人体健康和人身、财产损害；</w:t>
            </w:r>
          </w:p>
          <w:p w14:paraId="30F1C17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4.在自有媒体或自有场所发布，关注度低，点击量较小；</w:t>
            </w:r>
          </w:p>
          <w:p w14:paraId="4F146C6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tc>
        <w:tc>
          <w:tcPr>
            <w:tcW w:w="2684" w:type="dxa"/>
            <w:shd w:val="clear" w:color="auto" w:fill="auto"/>
            <w:vAlign w:val="center"/>
          </w:tcPr>
          <w:p w14:paraId="54C0DAD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处广告费用</w:t>
            </w:r>
            <w:r>
              <w:rPr>
                <w:rFonts w:hint="eastAsia" w:asciiTheme="minorEastAsia" w:hAnsiTheme="minorEastAsia" w:eastAsiaTheme="minorEastAsia" w:cstheme="minorEastAsia"/>
                <w:spacing w:val="-2"/>
                <w:kern w:val="0"/>
                <w:sz w:val="22"/>
                <w:szCs w:val="22"/>
                <w:shd w:val="clear" w:color="auto" w:fill="auto"/>
                <w:lang w:val="en" w:eastAsia="zh-CN"/>
              </w:rPr>
              <w:t>3</w:t>
            </w:r>
            <w:r>
              <w:rPr>
                <w:rFonts w:hint="eastAsia" w:asciiTheme="minorEastAsia" w:hAnsiTheme="minorEastAsia" w:eastAsiaTheme="minorEastAsia" w:cstheme="minorEastAsia"/>
                <w:spacing w:val="-2"/>
                <w:kern w:val="0"/>
                <w:sz w:val="22"/>
                <w:szCs w:val="22"/>
                <w:shd w:val="clear" w:color="auto" w:fill="auto"/>
                <w:lang w:eastAsia="zh-CN"/>
              </w:rPr>
              <w:t>倍以上3.6倍以下的罚款，广告费用无法计算或者明显偏低的，处</w:t>
            </w:r>
            <w:r>
              <w:rPr>
                <w:rFonts w:hint="eastAsia" w:asciiTheme="minorEastAsia" w:hAnsiTheme="minorEastAsia" w:eastAsiaTheme="minorEastAsia" w:cstheme="minorEastAsia"/>
                <w:spacing w:val="-2"/>
                <w:kern w:val="0"/>
                <w:sz w:val="22"/>
                <w:szCs w:val="22"/>
                <w:shd w:val="clear" w:color="auto" w:fill="auto"/>
                <w:lang w:val="en" w:eastAsia="zh-CN"/>
              </w:rPr>
              <w:t>20</w:t>
            </w:r>
            <w:r>
              <w:rPr>
                <w:rFonts w:hint="eastAsia" w:asciiTheme="minorEastAsia" w:hAnsiTheme="minorEastAsia" w:eastAsiaTheme="minorEastAsia" w:cstheme="minorEastAsia"/>
                <w:spacing w:val="-2"/>
                <w:kern w:val="0"/>
                <w:sz w:val="22"/>
                <w:szCs w:val="22"/>
                <w:shd w:val="clear" w:color="auto" w:fill="auto"/>
                <w:lang w:eastAsia="zh-CN"/>
              </w:rPr>
              <w:t>万元以上</w:t>
            </w:r>
            <w:r>
              <w:rPr>
                <w:rFonts w:hint="eastAsia" w:asciiTheme="minorEastAsia" w:hAnsiTheme="minorEastAsia" w:eastAsiaTheme="minorEastAsia" w:cstheme="minorEastAsia"/>
                <w:spacing w:val="-2"/>
                <w:kern w:val="0"/>
                <w:sz w:val="22"/>
                <w:szCs w:val="22"/>
                <w:shd w:val="clear" w:color="auto" w:fill="auto"/>
                <w:lang w:val="en" w:eastAsia="zh-CN"/>
              </w:rPr>
              <w:t>44</w:t>
            </w:r>
            <w:r>
              <w:rPr>
                <w:rFonts w:hint="eastAsia" w:asciiTheme="minorEastAsia" w:hAnsiTheme="minorEastAsia" w:eastAsiaTheme="minorEastAsia" w:cstheme="minorEastAsia"/>
                <w:spacing w:val="-2"/>
                <w:kern w:val="0"/>
                <w:sz w:val="22"/>
                <w:szCs w:val="22"/>
                <w:shd w:val="clear" w:color="auto" w:fill="auto"/>
                <w:lang w:eastAsia="zh-CN"/>
              </w:rPr>
              <w:t>万元以下的罚款。</w:t>
            </w:r>
          </w:p>
        </w:tc>
        <w:tc>
          <w:tcPr>
            <w:tcW w:w="3824" w:type="dxa"/>
            <w:shd w:val="clear" w:color="auto" w:fill="auto"/>
            <w:vAlign w:val="center"/>
          </w:tcPr>
          <w:p w14:paraId="406BD0A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w:t>
            </w:r>
            <w:r>
              <w:rPr>
                <w:rFonts w:hint="eastAsia" w:asciiTheme="minorEastAsia" w:hAnsiTheme="minorEastAsia" w:eastAsiaTheme="minorEastAsia" w:cstheme="minorEastAsia"/>
                <w:spacing w:val="-2"/>
                <w:kern w:val="0"/>
                <w:sz w:val="22"/>
                <w:szCs w:val="22"/>
                <w:shd w:val="clear" w:color="auto" w:fill="auto"/>
                <w:lang w:val="en" w:eastAsia="zh-CN"/>
              </w:rPr>
              <w:t>中华人民共和国广告法</w:t>
            </w:r>
            <w:r>
              <w:rPr>
                <w:rFonts w:hint="eastAsia" w:asciiTheme="minorEastAsia" w:hAnsiTheme="minorEastAsia" w:eastAsiaTheme="minorEastAsia" w:cstheme="minorEastAsia"/>
                <w:spacing w:val="-2"/>
                <w:kern w:val="0"/>
                <w:sz w:val="22"/>
                <w:szCs w:val="22"/>
                <w:shd w:val="clear" w:color="auto" w:fill="auto"/>
                <w:lang w:eastAsia="zh-CN"/>
              </w:rPr>
              <w:t>》第五十五条第一款、第二款 违反本法规定，发布虚假广告的，由市场监督管理部门责令停止发布广告，责令广告主在相应范围内消除影响，处广告费用三倍以上五倍以下的罚款，广告费用无法计算或者明显偏低的，处二十万元以上一百万元以下的罚款；两年内有三次以上违法行为或者有其他严重情节的，处广告费用五倍以上十倍以下的罚款，广告费用无法计算或者明显偏低的，处一百万元以上二百万元以下的罚款，可以吊销营业执照，并由广告审查机关撤销广告审查批准文件、一年内不受理其广告审查申请。</w:t>
            </w:r>
          </w:p>
          <w:p w14:paraId="548CD85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 xml:space="preserve">    医疗机构有前款规定违法行为，情节严重的，除由市场监督管理部门依照本法处罚外，卫生行政部门可以吊销诊疗科目或者吊销医疗机构执业许可证。</w:t>
            </w:r>
          </w:p>
        </w:tc>
        <w:tc>
          <w:tcPr>
            <w:tcW w:w="1823" w:type="dxa"/>
            <w:shd w:val="clear" w:color="auto" w:fill="auto"/>
            <w:vAlign w:val="top"/>
          </w:tcPr>
          <w:p w14:paraId="0A8781C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29775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331707E7">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1C46030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广告经营者、广告发布者明知或者应知广告虚假仍设计、制作、代理、发布</w:t>
            </w:r>
          </w:p>
        </w:tc>
        <w:tc>
          <w:tcPr>
            <w:tcW w:w="3010" w:type="dxa"/>
            <w:shd w:val="clear" w:color="auto" w:fill="auto"/>
            <w:vAlign w:val="center"/>
          </w:tcPr>
          <w:p w14:paraId="10B42B0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1.及时改正；</w:t>
            </w:r>
          </w:p>
          <w:p w14:paraId="7E2189F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2.社会影响较小，或未造成人体健康和人身、财产损害；</w:t>
            </w:r>
          </w:p>
          <w:p w14:paraId="7D4DF0F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3.在自有媒体或自有场所发布，关注度低，点击量较小；</w:t>
            </w:r>
          </w:p>
          <w:p w14:paraId="1AC59CD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3EC3A88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545FB6F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1.没收广告费用；</w:t>
            </w:r>
          </w:p>
          <w:p w14:paraId="721CF84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2.并处广告费用3倍以上3.6倍以下的罚款，广告费用无法计算或者明显偏低的，处20万元以上44万元以下的罚款。</w:t>
            </w:r>
          </w:p>
        </w:tc>
        <w:tc>
          <w:tcPr>
            <w:tcW w:w="3824" w:type="dxa"/>
            <w:shd w:val="clear" w:color="auto" w:fill="auto"/>
            <w:vAlign w:val="center"/>
          </w:tcPr>
          <w:p w14:paraId="7F6506A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w:t>
            </w:r>
            <w:r>
              <w:rPr>
                <w:rFonts w:hint="eastAsia" w:asciiTheme="minorEastAsia" w:hAnsiTheme="minorEastAsia" w:eastAsiaTheme="minorEastAsia" w:cstheme="minorEastAsia"/>
                <w:spacing w:val="-2"/>
                <w:kern w:val="0"/>
                <w:sz w:val="22"/>
                <w:szCs w:val="22"/>
                <w:shd w:val="clear" w:color="auto" w:fill="auto"/>
                <w:lang w:val="en" w:eastAsia="zh-CN"/>
              </w:rPr>
              <w:t>中华人民共和国广告法</w:t>
            </w:r>
            <w:r>
              <w:rPr>
                <w:rFonts w:hint="eastAsia" w:asciiTheme="minorEastAsia" w:hAnsiTheme="minorEastAsia" w:eastAsiaTheme="minorEastAsia" w:cstheme="minorEastAsia"/>
                <w:spacing w:val="-2"/>
                <w:kern w:val="0"/>
                <w:sz w:val="22"/>
                <w:szCs w:val="22"/>
                <w:shd w:val="clear" w:color="auto" w:fill="auto"/>
                <w:lang w:eastAsia="zh-CN"/>
              </w:rPr>
              <w:t>》第五十五条第三款　广告经营者、广告发布者明知或者应知广告虚假仍设计、制作、代理、发布的，由市场监督管理部门没收广告费用，并处广告费用三倍以上五倍以下的罚款，广告费用无法计算或者明显偏低的，处二十万元以上一百万元以下的罚款；两年内有三次以上违法行为或者有其他严重情节的，处广告费用五倍以上十倍以下的罚款，广告费用无法计算或者明显偏低的，处一百万元以上二百万元以下的罚款，并可以由有关部门暂停广告发布业务、吊销营业执照、吊销广告发布登记证件。</w:t>
            </w:r>
          </w:p>
        </w:tc>
        <w:tc>
          <w:tcPr>
            <w:tcW w:w="1823" w:type="dxa"/>
            <w:shd w:val="clear" w:color="auto" w:fill="auto"/>
            <w:vAlign w:val="top"/>
          </w:tcPr>
          <w:p w14:paraId="5F6BBC5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6EBFB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C27E06B">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19FA42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违反《</w:t>
            </w:r>
            <w:r>
              <w:rPr>
                <w:rFonts w:hint="eastAsia" w:asciiTheme="minorEastAsia" w:hAnsiTheme="minorEastAsia" w:eastAsiaTheme="minorEastAsia" w:cstheme="minorEastAsia"/>
                <w:spacing w:val="-2"/>
                <w:kern w:val="0"/>
                <w:sz w:val="22"/>
                <w:szCs w:val="22"/>
                <w:shd w:val="clear" w:color="auto" w:fill="auto"/>
                <w:lang w:val="en" w:eastAsia="zh-CN"/>
              </w:rPr>
              <w:t>中华人民共和国广告法</w:t>
            </w:r>
            <w:r>
              <w:rPr>
                <w:rFonts w:hint="eastAsia" w:asciiTheme="minorEastAsia" w:hAnsiTheme="minorEastAsia" w:eastAsiaTheme="minorEastAsia" w:cstheme="minorEastAsia"/>
                <w:spacing w:val="-2"/>
                <w:kern w:val="0"/>
                <w:sz w:val="22"/>
                <w:szCs w:val="22"/>
                <w:shd w:val="clear" w:color="auto" w:fill="auto"/>
                <w:lang w:eastAsia="zh-CN"/>
              </w:rPr>
              <w:t>》第九条、第十条、第十五条、第二十条、第二十二条、第三十七条、第四十条第一款等规定发布广告</w:t>
            </w:r>
          </w:p>
        </w:tc>
        <w:tc>
          <w:tcPr>
            <w:tcW w:w="3010" w:type="dxa"/>
            <w:shd w:val="clear" w:color="auto" w:fill="auto"/>
            <w:vAlign w:val="center"/>
          </w:tcPr>
          <w:p w14:paraId="04273AF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4EE11B4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4B8954F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3.社会影响较小，或未造成人体健康和人身、财产损害；</w:t>
            </w:r>
          </w:p>
          <w:p w14:paraId="0F271A5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4.在自有媒体或自有场所发布，关注度低，点击量较小；</w:t>
            </w:r>
          </w:p>
          <w:p w14:paraId="344148A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5EC1127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47F63E4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1.对广告主处20万元以上44万元以下的罚款；</w:t>
            </w:r>
          </w:p>
          <w:p w14:paraId="759E1CA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2.对广告经营者、广告发布者，没收广告费用，处20万元以上44万元以下的罚款。</w:t>
            </w:r>
          </w:p>
        </w:tc>
        <w:tc>
          <w:tcPr>
            <w:tcW w:w="3824" w:type="dxa"/>
            <w:shd w:val="clear" w:color="auto" w:fill="auto"/>
            <w:vAlign w:val="center"/>
          </w:tcPr>
          <w:p w14:paraId="05E1F55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w:t>
            </w:r>
            <w:r>
              <w:rPr>
                <w:rFonts w:hint="eastAsia" w:asciiTheme="minorEastAsia" w:hAnsiTheme="minorEastAsia" w:eastAsiaTheme="minorEastAsia" w:cstheme="minorEastAsia"/>
                <w:spacing w:val="-2"/>
                <w:kern w:val="0"/>
                <w:sz w:val="22"/>
                <w:szCs w:val="22"/>
                <w:shd w:val="clear" w:color="auto" w:fill="auto"/>
                <w:lang w:val="en" w:eastAsia="zh-CN"/>
              </w:rPr>
              <w:t>中华人民共和国广告法</w:t>
            </w:r>
            <w:r>
              <w:rPr>
                <w:rFonts w:hint="eastAsia" w:asciiTheme="minorEastAsia" w:hAnsiTheme="minorEastAsia" w:eastAsiaTheme="minorEastAsia" w:cstheme="minorEastAsia"/>
                <w:spacing w:val="-2"/>
                <w:kern w:val="0"/>
                <w:sz w:val="22"/>
                <w:szCs w:val="22"/>
                <w:shd w:val="clear" w:color="auto" w:fill="auto"/>
                <w:lang w:eastAsia="zh-CN"/>
              </w:rPr>
              <w:t>》第五十七条 有下列行为之一的，由市场监督管理部门责令停止发布广告，对广告主处二十万元以上一百万元以下的罚款，情节严重的，并可以吊销营业执照，由广告审查机关撤销广告审查批准文件、一年内不受理其广告审查申请；对广告经营者、广告发布者，由市场监督管理部门没收广告费用，处二十万元以上一百万元以下的罚款，情节严重的，并可以吊销营业执照、吊销广告发布登记证件：（一）发布有本法第九条、第十条规定的禁止情形的广告的；（二）违反本法第十五条规定发布处方药广告、药品类易制毒化学品广告、戒毒治疗的医疗器械和治疗方法广告的；（三）违反本法第二十条规定，发布声称全部或者部分替代母乳的婴儿乳制品、饮料和其他食品广告的；（四）违反本法第二十二条规定发布烟草广告的；（五）违反本法第三十七条规定，利用广告推销禁止生产、销售的产品或者提供的服务，或者禁止发布广告的商品或者服务的；（六）违反本法第四十条第一款规定，在针对未成年人的大众传播媒介上发布医疗、药品、保健食品、医疗器械、化妆品、酒类、美容广告，以及不利于未成年人身心健康的网络游戏广告的。</w:t>
            </w:r>
          </w:p>
        </w:tc>
        <w:tc>
          <w:tcPr>
            <w:tcW w:w="1823" w:type="dxa"/>
            <w:shd w:val="clear" w:color="auto" w:fill="auto"/>
            <w:vAlign w:val="top"/>
          </w:tcPr>
          <w:p w14:paraId="1F52244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69D30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2743F613">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3777F15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广告主违反《</w:t>
            </w:r>
            <w:r>
              <w:rPr>
                <w:rFonts w:hint="eastAsia" w:asciiTheme="minorEastAsia" w:hAnsiTheme="minorEastAsia" w:eastAsiaTheme="minorEastAsia" w:cstheme="minorEastAsia"/>
                <w:spacing w:val="-2"/>
                <w:kern w:val="0"/>
                <w:sz w:val="22"/>
                <w:szCs w:val="22"/>
                <w:shd w:val="clear" w:color="auto" w:fill="auto"/>
                <w:lang w:val="en" w:eastAsia="zh-CN"/>
              </w:rPr>
              <w:t>中华人民共和国广告法</w:t>
            </w:r>
            <w:r>
              <w:rPr>
                <w:rFonts w:hint="eastAsia" w:asciiTheme="minorEastAsia" w:hAnsiTheme="minorEastAsia" w:eastAsiaTheme="minorEastAsia" w:cstheme="minorEastAsia"/>
                <w:spacing w:val="-2"/>
                <w:kern w:val="0"/>
                <w:sz w:val="22"/>
                <w:szCs w:val="22"/>
                <w:shd w:val="clear" w:color="auto" w:fill="auto"/>
                <w:lang w:eastAsia="zh-CN"/>
              </w:rPr>
              <w:t>》第十六条第一款、第十七条、第十八条、第二十一条、第二十三条、第二十四条、第二十五条、第二十六条、第二十七条、第三十八条第二款、第三十八条第三款、第三十九条、第四十条第二款、第四十六条规定发布广告</w:t>
            </w:r>
          </w:p>
        </w:tc>
        <w:tc>
          <w:tcPr>
            <w:tcW w:w="3010" w:type="dxa"/>
            <w:shd w:val="clear" w:color="auto" w:fill="auto"/>
            <w:vAlign w:val="center"/>
          </w:tcPr>
          <w:p w14:paraId="6FBE937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490C569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57D70C4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3.社会影响较小，或未造成人体健康和人身、财产损害；</w:t>
            </w:r>
          </w:p>
          <w:p w14:paraId="09E73BF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4.在自有媒体或自有场所发布，关注度低，点击量较小；</w:t>
            </w:r>
          </w:p>
          <w:p w14:paraId="01FB487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5ACD96D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54BB4D7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对广告主处广告费用</w:t>
            </w:r>
            <w:r>
              <w:rPr>
                <w:rFonts w:hint="eastAsia" w:asciiTheme="minorEastAsia" w:hAnsiTheme="minorEastAsia" w:eastAsiaTheme="minorEastAsia" w:cstheme="minorEastAsia"/>
                <w:spacing w:val="-2"/>
                <w:kern w:val="0"/>
                <w:sz w:val="22"/>
                <w:szCs w:val="22"/>
                <w:shd w:val="clear" w:color="auto" w:fill="auto"/>
                <w:lang w:val="en" w:eastAsia="zh-CN"/>
              </w:rPr>
              <w:t>1</w:t>
            </w:r>
            <w:r>
              <w:rPr>
                <w:rFonts w:hint="eastAsia" w:asciiTheme="minorEastAsia" w:hAnsiTheme="minorEastAsia" w:eastAsiaTheme="minorEastAsia" w:cstheme="minorEastAsia"/>
                <w:spacing w:val="-2"/>
                <w:kern w:val="0"/>
                <w:sz w:val="22"/>
                <w:szCs w:val="22"/>
                <w:shd w:val="clear" w:color="auto" w:fill="auto"/>
                <w:lang w:eastAsia="zh-CN"/>
              </w:rPr>
              <w:t>倍以上1.6倍以下的罚款，广告费用无法计算或者明显偏低的，对广告主处</w:t>
            </w:r>
            <w:r>
              <w:rPr>
                <w:rFonts w:hint="eastAsia" w:asciiTheme="minorEastAsia" w:hAnsiTheme="minorEastAsia" w:eastAsiaTheme="minorEastAsia" w:cstheme="minorEastAsia"/>
                <w:spacing w:val="-2"/>
                <w:kern w:val="0"/>
                <w:sz w:val="22"/>
                <w:szCs w:val="22"/>
                <w:shd w:val="clear" w:color="auto" w:fill="auto"/>
                <w:lang w:val="en" w:eastAsia="zh-CN"/>
              </w:rPr>
              <w:t>10</w:t>
            </w:r>
            <w:r>
              <w:rPr>
                <w:rFonts w:hint="eastAsia" w:asciiTheme="minorEastAsia" w:hAnsiTheme="minorEastAsia" w:eastAsiaTheme="minorEastAsia" w:cstheme="minorEastAsia"/>
                <w:spacing w:val="-2"/>
                <w:kern w:val="0"/>
                <w:sz w:val="22"/>
                <w:szCs w:val="22"/>
                <w:shd w:val="clear" w:color="auto" w:fill="auto"/>
                <w:lang w:eastAsia="zh-CN"/>
              </w:rPr>
              <w:t>万元以上</w:t>
            </w:r>
            <w:r>
              <w:rPr>
                <w:rFonts w:hint="eastAsia" w:asciiTheme="minorEastAsia" w:hAnsiTheme="minorEastAsia" w:eastAsiaTheme="minorEastAsia" w:cstheme="minorEastAsia"/>
                <w:spacing w:val="-2"/>
                <w:kern w:val="0"/>
                <w:sz w:val="22"/>
                <w:szCs w:val="22"/>
                <w:shd w:val="clear" w:color="auto" w:fill="auto"/>
                <w:lang w:val="en" w:eastAsia="zh-CN"/>
              </w:rPr>
              <w:t>13</w:t>
            </w:r>
            <w:r>
              <w:rPr>
                <w:rFonts w:hint="eastAsia" w:asciiTheme="minorEastAsia" w:hAnsiTheme="minorEastAsia" w:eastAsiaTheme="minorEastAsia" w:cstheme="minorEastAsia"/>
                <w:spacing w:val="-2"/>
                <w:kern w:val="0"/>
                <w:sz w:val="22"/>
                <w:szCs w:val="22"/>
                <w:shd w:val="clear" w:color="auto" w:fill="auto"/>
                <w:lang w:eastAsia="zh-CN"/>
              </w:rPr>
              <w:t>万元以下罚款。</w:t>
            </w:r>
          </w:p>
        </w:tc>
        <w:tc>
          <w:tcPr>
            <w:tcW w:w="3824" w:type="dxa"/>
            <w:shd w:val="clear" w:color="auto" w:fill="auto"/>
            <w:vAlign w:val="center"/>
          </w:tcPr>
          <w:p w14:paraId="0C0D899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w:t>
            </w:r>
            <w:r>
              <w:rPr>
                <w:rFonts w:hint="eastAsia" w:asciiTheme="minorEastAsia" w:hAnsiTheme="minorEastAsia" w:eastAsiaTheme="minorEastAsia" w:cstheme="minorEastAsia"/>
                <w:spacing w:val="-2"/>
                <w:kern w:val="0"/>
                <w:sz w:val="22"/>
                <w:szCs w:val="22"/>
                <w:shd w:val="clear" w:color="auto" w:fill="auto"/>
                <w:lang w:val="en" w:eastAsia="zh-CN"/>
              </w:rPr>
              <w:t>中华人民共和国广告法</w:t>
            </w:r>
            <w:r>
              <w:rPr>
                <w:rFonts w:hint="eastAsia" w:asciiTheme="minorEastAsia" w:hAnsiTheme="minorEastAsia" w:eastAsiaTheme="minorEastAsia" w:cstheme="minorEastAsia"/>
                <w:spacing w:val="-2"/>
                <w:kern w:val="0"/>
                <w:sz w:val="22"/>
                <w:szCs w:val="22"/>
                <w:shd w:val="clear" w:color="auto" w:fill="auto"/>
                <w:lang w:eastAsia="zh-CN"/>
              </w:rPr>
              <w:t>》第五十八条第一款 有下列行为之一的，由市场监督管理部门责令停止发布广告，责令广告主在相应范围内消除影响，处广告费用一倍以上三倍以下的罚款，广告费用无法计算或者明显偏低的，处十万元以上二十万元以下的罚款；情节严重的，处广告费用三倍以上五倍以下的罚款，广告费用无法计算或者明显偏低的，处二十万元以上一百万元以下的罚款，可以吊销营业执照，并由广告审查机关撤销广告审查批准文件、一年内不受理其广告审查申请：（一）违反本法第十六条规定发布医疗、药品、医疗器械广告的；（二）违反本法第十七条规定，在广告中涉及疾病治疗功能，以及使用医疗用语或者易使推销的商品与药品、医疗器械相混淆的用语的；（三）违反本法第十八条规定发布保健食品广告的；（四）违反本法第二十一条规定发布农药、兽药、饲料和饲料添加剂广告的；（五）违反本法第二十三条规定发布酒类广告的；（六）违反本法第二十四条规定发布教育、培训广告的；（七）违反本法第二十五条规定发布招商等有投资回报预期的商品或者服务广告的；（八）违反本法第二十六条规定发布房地产广告的；（九）违反本法第二十七条规定发布农作物种子、林木种子、草种子、种畜禽、水产苗种和种养殖广告的；（十）违反本法第三十八条第二款规定，利用不满十周岁的未成年人作为广告代言人的；（十一）违反本法第三十八条第三款规定，利用自然人、法人或者其他组织作为广告代言人的；（十二）违反本法第三十九条规定，在中小学校、幼儿园内或者利用与中小学生、幼儿有关的物品发布广告的；（十三）违反本法第四十条第二款规定，发布针对不满十四周岁的未成年人的商品或者服务的广告的；（十四）违反本法第四十六条规定，未经审查发布广告的。</w:t>
            </w:r>
          </w:p>
        </w:tc>
        <w:tc>
          <w:tcPr>
            <w:tcW w:w="1823" w:type="dxa"/>
            <w:shd w:val="clear" w:color="auto" w:fill="auto"/>
            <w:vAlign w:val="top"/>
          </w:tcPr>
          <w:p w14:paraId="3F7CAA6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307C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5EB0FA0B">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5EC2C48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广告经营者、广告发布者明知或者应知有《</w:t>
            </w:r>
            <w:r>
              <w:rPr>
                <w:rFonts w:hint="eastAsia" w:asciiTheme="minorEastAsia" w:hAnsiTheme="minorEastAsia" w:eastAsiaTheme="minorEastAsia" w:cstheme="minorEastAsia"/>
                <w:spacing w:val="-2"/>
                <w:kern w:val="0"/>
                <w:sz w:val="22"/>
                <w:szCs w:val="22"/>
                <w:shd w:val="clear" w:color="auto" w:fill="auto"/>
                <w:lang w:val="en" w:eastAsia="zh-CN"/>
              </w:rPr>
              <w:t>中华人民共和国广告法</w:t>
            </w:r>
            <w:r>
              <w:rPr>
                <w:rFonts w:hint="eastAsia" w:asciiTheme="minorEastAsia" w:hAnsiTheme="minorEastAsia" w:eastAsiaTheme="minorEastAsia" w:cstheme="minorEastAsia"/>
                <w:spacing w:val="-2"/>
                <w:kern w:val="0"/>
                <w:sz w:val="22"/>
                <w:szCs w:val="22"/>
                <w:shd w:val="clear" w:color="auto" w:fill="auto"/>
                <w:lang w:eastAsia="zh-CN"/>
              </w:rPr>
              <w:t>》第五十八条第一款规定违法行为仍设计、制作、代理、发布</w:t>
            </w:r>
          </w:p>
        </w:tc>
        <w:tc>
          <w:tcPr>
            <w:tcW w:w="3010" w:type="dxa"/>
            <w:shd w:val="clear" w:color="auto" w:fill="auto"/>
            <w:vAlign w:val="center"/>
          </w:tcPr>
          <w:p w14:paraId="46E469E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1.及时改正；</w:t>
            </w:r>
          </w:p>
          <w:p w14:paraId="59849D4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2.社会影响较小，或未造成人体健康和人身、财产损害；</w:t>
            </w:r>
          </w:p>
          <w:p w14:paraId="4F29D92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3.在自有媒体或自有场所发布，关注度低，点击量较小；</w:t>
            </w:r>
          </w:p>
          <w:p w14:paraId="058FDCD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tc>
        <w:tc>
          <w:tcPr>
            <w:tcW w:w="2684" w:type="dxa"/>
            <w:shd w:val="clear" w:color="auto" w:fill="auto"/>
            <w:vAlign w:val="center"/>
          </w:tcPr>
          <w:p w14:paraId="6824037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1.没收广告费用；</w:t>
            </w:r>
          </w:p>
          <w:p w14:paraId="02FF6A3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2.对广告经营者、广告发布者并处广告费用1倍以上1.6倍以下的罚款，广告费用无法计算或者明显偏低的，对广告经营者、广告发布者处10万元以上13万元以下罚款。</w:t>
            </w:r>
          </w:p>
        </w:tc>
        <w:tc>
          <w:tcPr>
            <w:tcW w:w="3824" w:type="dxa"/>
            <w:shd w:val="clear" w:color="auto" w:fill="auto"/>
            <w:vAlign w:val="center"/>
          </w:tcPr>
          <w:p w14:paraId="75BB586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w:t>
            </w:r>
            <w:r>
              <w:rPr>
                <w:rFonts w:hint="eastAsia" w:asciiTheme="minorEastAsia" w:hAnsiTheme="minorEastAsia" w:eastAsiaTheme="minorEastAsia" w:cstheme="minorEastAsia"/>
                <w:spacing w:val="-2"/>
                <w:kern w:val="0"/>
                <w:sz w:val="22"/>
                <w:szCs w:val="22"/>
                <w:shd w:val="clear" w:color="auto" w:fill="auto"/>
                <w:lang w:val="en" w:eastAsia="zh-CN"/>
              </w:rPr>
              <w:t>中华人民共和国广告法</w:t>
            </w:r>
            <w:r>
              <w:rPr>
                <w:rFonts w:hint="eastAsia" w:asciiTheme="minorEastAsia" w:hAnsiTheme="minorEastAsia" w:eastAsiaTheme="minorEastAsia" w:cstheme="minorEastAsia"/>
                <w:spacing w:val="-2"/>
                <w:kern w:val="0"/>
                <w:sz w:val="22"/>
                <w:szCs w:val="22"/>
                <w:shd w:val="clear" w:color="auto" w:fill="auto"/>
                <w:lang w:eastAsia="zh-CN"/>
              </w:rPr>
              <w:t>》第五十八条第三款 广告经营者、广告发布者明知或者应知有本条第一款规定违法行为仍设计、制作、代理、发布的，由市场监督管理部门没收广告费用，并处广告费用一倍以上三倍以下的罚款，广告费用无法计算或者明显偏低的，处十万元以上二十万元以下的罚款；情节严重的，处广告费用三倍以上五倍以下的罚款，广告费用无法计算或者明显偏低的，处二十万元以上一百万元以下的罚款，并可以由有关部门暂停广告发布业务、吊销营业执照、吊销广告发布登记证件。</w:t>
            </w:r>
          </w:p>
        </w:tc>
        <w:tc>
          <w:tcPr>
            <w:tcW w:w="1823" w:type="dxa"/>
            <w:shd w:val="clear" w:color="auto" w:fill="auto"/>
            <w:vAlign w:val="top"/>
          </w:tcPr>
          <w:p w14:paraId="4610D2B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1A71A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4974367B">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0C968A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广告主违反《</w:t>
            </w:r>
            <w:r>
              <w:rPr>
                <w:rFonts w:hint="eastAsia" w:asciiTheme="minorEastAsia" w:hAnsiTheme="minorEastAsia" w:eastAsiaTheme="minorEastAsia" w:cstheme="minorEastAsia"/>
                <w:spacing w:val="-2"/>
                <w:kern w:val="0"/>
                <w:sz w:val="22"/>
                <w:szCs w:val="22"/>
                <w:shd w:val="clear" w:color="auto" w:fill="auto"/>
                <w:lang w:val="en" w:eastAsia="zh-CN"/>
              </w:rPr>
              <w:t>中华人民共和国广告法</w:t>
            </w:r>
            <w:r>
              <w:rPr>
                <w:rFonts w:hint="eastAsia" w:asciiTheme="minorEastAsia" w:hAnsiTheme="minorEastAsia" w:eastAsiaTheme="minorEastAsia" w:cstheme="minorEastAsia"/>
                <w:spacing w:val="-2"/>
                <w:kern w:val="0"/>
                <w:sz w:val="22"/>
                <w:szCs w:val="22"/>
                <w:shd w:val="clear" w:color="auto" w:fill="auto"/>
                <w:lang w:eastAsia="zh-CN"/>
              </w:rPr>
              <w:t>》第八条、第十一条第二款、第十二条、第十三条规定发布广告</w:t>
            </w:r>
          </w:p>
        </w:tc>
        <w:tc>
          <w:tcPr>
            <w:tcW w:w="3010" w:type="dxa"/>
            <w:shd w:val="clear" w:color="auto" w:fill="auto"/>
            <w:vAlign w:val="center"/>
          </w:tcPr>
          <w:p w14:paraId="1270BA5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07D9EDA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51CC5E6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3.社会影响较小，或未造成人体健康和人身、财产损害；</w:t>
            </w:r>
          </w:p>
          <w:p w14:paraId="54A2178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4.在自有媒体或自有场所发布，关注度低，点击量较小；</w:t>
            </w:r>
          </w:p>
          <w:p w14:paraId="4CD4F43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0DD6653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39A1E0C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处3万元以下的罚款</w:t>
            </w:r>
          </w:p>
        </w:tc>
        <w:tc>
          <w:tcPr>
            <w:tcW w:w="3824" w:type="dxa"/>
            <w:shd w:val="clear" w:color="auto" w:fill="auto"/>
            <w:vAlign w:val="center"/>
          </w:tcPr>
          <w:p w14:paraId="5CCD660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w:t>
            </w:r>
            <w:r>
              <w:rPr>
                <w:rFonts w:hint="eastAsia" w:asciiTheme="minorEastAsia" w:hAnsiTheme="minorEastAsia" w:eastAsiaTheme="minorEastAsia" w:cstheme="minorEastAsia"/>
                <w:spacing w:val="-2"/>
                <w:kern w:val="0"/>
                <w:sz w:val="22"/>
                <w:szCs w:val="22"/>
                <w:shd w:val="clear" w:color="auto" w:fill="auto"/>
                <w:lang w:val="en" w:eastAsia="zh-CN"/>
              </w:rPr>
              <w:t>中华人民共和国广告法</w:t>
            </w:r>
            <w:r>
              <w:rPr>
                <w:rFonts w:hint="eastAsia" w:asciiTheme="minorEastAsia" w:hAnsiTheme="minorEastAsia" w:eastAsiaTheme="minorEastAsia" w:cstheme="minorEastAsia"/>
                <w:spacing w:val="-2"/>
                <w:kern w:val="0"/>
                <w:sz w:val="22"/>
                <w:szCs w:val="22"/>
                <w:shd w:val="clear" w:color="auto" w:fill="auto"/>
                <w:lang w:eastAsia="zh-CN"/>
              </w:rPr>
              <w:t>》第五十九条第一款 有下列行为之一的，由市场监督管理部门责令停止发布广告，对广告主处十万元以下的罚款：（一）广告内容违反本法第八条规定的；（二）广告引证内容违反本法第十一条规定的；（三）涉及专利的广告违反本法第十二条规定的；（四）违反本法第十三条规定，广告贬低其他生产经营者的商品或者服务的。</w:t>
            </w:r>
          </w:p>
        </w:tc>
        <w:tc>
          <w:tcPr>
            <w:tcW w:w="1823" w:type="dxa"/>
            <w:shd w:val="clear" w:color="auto" w:fill="auto"/>
            <w:vAlign w:val="top"/>
          </w:tcPr>
          <w:p w14:paraId="1ED04C4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3CE90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7181E72">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E9BB7F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广告经营者、广告发布者明知或者应知有第五十九条第一款规定违法行为仍设计、制作、代理、发布</w:t>
            </w:r>
          </w:p>
        </w:tc>
        <w:tc>
          <w:tcPr>
            <w:tcW w:w="3010" w:type="dxa"/>
            <w:shd w:val="clear" w:color="auto" w:fill="auto"/>
            <w:vAlign w:val="center"/>
          </w:tcPr>
          <w:p w14:paraId="5BAF302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1.及时改正；</w:t>
            </w:r>
          </w:p>
          <w:p w14:paraId="7975405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2.社会影响较小，或未造成人体健康和人身、财产损害；</w:t>
            </w:r>
          </w:p>
          <w:p w14:paraId="2C8B1DC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3.在自有媒体或自有场所发布，关注度低，点击量较小；</w:t>
            </w:r>
          </w:p>
          <w:p w14:paraId="5EF0867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2D668D3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637E6A6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处3万元以下的罚款。</w:t>
            </w:r>
          </w:p>
        </w:tc>
        <w:tc>
          <w:tcPr>
            <w:tcW w:w="3824" w:type="dxa"/>
            <w:shd w:val="clear" w:color="auto" w:fill="auto"/>
            <w:vAlign w:val="center"/>
          </w:tcPr>
          <w:p w14:paraId="5B3C274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w:t>
            </w:r>
            <w:r>
              <w:rPr>
                <w:rFonts w:hint="eastAsia" w:asciiTheme="minorEastAsia" w:hAnsiTheme="minorEastAsia" w:eastAsiaTheme="minorEastAsia" w:cstheme="minorEastAsia"/>
                <w:spacing w:val="-2"/>
                <w:kern w:val="0"/>
                <w:sz w:val="22"/>
                <w:szCs w:val="22"/>
                <w:shd w:val="clear" w:color="auto" w:fill="auto"/>
                <w:lang w:val="en" w:eastAsia="zh-CN"/>
              </w:rPr>
              <w:t>中华人民共和国广告法</w:t>
            </w:r>
            <w:r>
              <w:rPr>
                <w:rFonts w:hint="eastAsia" w:asciiTheme="minorEastAsia" w:hAnsiTheme="minorEastAsia" w:eastAsiaTheme="minorEastAsia" w:cstheme="minorEastAsia"/>
                <w:spacing w:val="-2"/>
                <w:kern w:val="0"/>
                <w:sz w:val="22"/>
                <w:szCs w:val="22"/>
                <w:shd w:val="clear" w:color="auto" w:fill="auto"/>
                <w:lang w:eastAsia="zh-CN"/>
              </w:rPr>
              <w:t>》第五十九条第二款 广告经营者、广告发布者明知或者应知有前款规定违法行为仍设计、制作、代理、发布的，由市场监督管理部门处十万元以下的罚款。</w:t>
            </w:r>
          </w:p>
        </w:tc>
        <w:tc>
          <w:tcPr>
            <w:tcW w:w="1823" w:type="dxa"/>
            <w:shd w:val="clear" w:color="auto" w:fill="auto"/>
            <w:vAlign w:val="top"/>
          </w:tcPr>
          <w:p w14:paraId="365FF85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6EBD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34A2D407">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0900731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违反《</w:t>
            </w:r>
            <w:r>
              <w:rPr>
                <w:rFonts w:hint="eastAsia" w:asciiTheme="minorEastAsia" w:hAnsiTheme="minorEastAsia" w:eastAsiaTheme="minorEastAsia" w:cstheme="minorEastAsia"/>
                <w:spacing w:val="-2"/>
                <w:kern w:val="0"/>
                <w:sz w:val="22"/>
                <w:szCs w:val="22"/>
                <w:shd w:val="clear" w:color="auto" w:fill="auto"/>
                <w:lang w:val="en" w:eastAsia="zh-CN"/>
              </w:rPr>
              <w:t>中华人民共和国广告法</w:t>
            </w:r>
            <w:r>
              <w:rPr>
                <w:rFonts w:hint="eastAsia" w:asciiTheme="minorEastAsia" w:hAnsiTheme="minorEastAsia" w:eastAsiaTheme="minorEastAsia" w:cstheme="minorEastAsia"/>
                <w:spacing w:val="-2"/>
                <w:kern w:val="0"/>
                <w:sz w:val="22"/>
                <w:szCs w:val="22"/>
                <w:shd w:val="clear" w:color="auto" w:fill="auto"/>
                <w:lang w:eastAsia="zh-CN"/>
              </w:rPr>
              <w:t>》第十四条、第十九条规定发布广告</w:t>
            </w:r>
          </w:p>
        </w:tc>
        <w:tc>
          <w:tcPr>
            <w:tcW w:w="3010" w:type="dxa"/>
            <w:shd w:val="clear" w:color="auto" w:fill="auto"/>
            <w:vAlign w:val="center"/>
          </w:tcPr>
          <w:p w14:paraId="79B10CD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4194669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6E36594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3.社会影响较小，或未造成人体健康和人身、财产损害；</w:t>
            </w:r>
          </w:p>
          <w:p w14:paraId="6689E45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4.在自有媒体或自有场所发布，关注度低，点击量较小；</w:t>
            </w:r>
          </w:p>
          <w:p w14:paraId="1669D66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04869A1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5CB2F37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5961CEE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处3万元以下的罚款。</w:t>
            </w:r>
          </w:p>
        </w:tc>
        <w:tc>
          <w:tcPr>
            <w:tcW w:w="3824" w:type="dxa"/>
            <w:shd w:val="clear" w:color="auto" w:fill="auto"/>
            <w:vAlign w:val="center"/>
          </w:tcPr>
          <w:p w14:paraId="23DD7E2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w:t>
            </w:r>
            <w:r>
              <w:rPr>
                <w:rFonts w:hint="eastAsia" w:asciiTheme="minorEastAsia" w:hAnsiTheme="minorEastAsia" w:eastAsiaTheme="minorEastAsia" w:cstheme="minorEastAsia"/>
                <w:spacing w:val="-2"/>
                <w:kern w:val="0"/>
                <w:sz w:val="22"/>
                <w:szCs w:val="22"/>
                <w:shd w:val="clear" w:color="auto" w:fill="auto"/>
                <w:lang w:val="en" w:eastAsia="zh-CN"/>
              </w:rPr>
              <w:t>中华人民共和国广告法</w:t>
            </w:r>
            <w:r>
              <w:rPr>
                <w:rFonts w:hint="eastAsia" w:asciiTheme="minorEastAsia" w:hAnsiTheme="minorEastAsia" w:eastAsiaTheme="minorEastAsia" w:cstheme="minorEastAsia"/>
                <w:spacing w:val="-2"/>
                <w:kern w:val="0"/>
                <w:sz w:val="22"/>
                <w:szCs w:val="22"/>
                <w:shd w:val="clear" w:color="auto" w:fill="auto"/>
                <w:lang w:eastAsia="zh-CN"/>
              </w:rPr>
              <w:t>》第五十九条第三款 广告违反本法第十四条规定，不具有可识别性的，或者违反本法第十九条规定，变相发布医疗、药品、医疗器械、保健食品广告的，由市场监督管理部门责令改正，对广告发布者处十万元以下的罚款。</w:t>
            </w:r>
          </w:p>
        </w:tc>
        <w:tc>
          <w:tcPr>
            <w:tcW w:w="1823" w:type="dxa"/>
            <w:shd w:val="clear" w:color="auto" w:fill="auto"/>
            <w:vAlign w:val="top"/>
          </w:tcPr>
          <w:p w14:paraId="22D5F53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54C09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3353DB61">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5E36DD3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广告经营者、广告发布者未按照国家有关规定建立、健全广告业务管理制度或者未对广告内容进行核对</w:t>
            </w:r>
          </w:p>
        </w:tc>
        <w:tc>
          <w:tcPr>
            <w:tcW w:w="3010" w:type="dxa"/>
            <w:shd w:val="clear" w:color="auto" w:fill="auto"/>
            <w:vAlign w:val="center"/>
          </w:tcPr>
          <w:p w14:paraId="47114CD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1.未建立、健全广告业务管理制度持续时间较短；</w:t>
            </w:r>
          </w:p>
          <w:p w14:paraId="61A1D05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6C943FE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3.危害后果较轻；</w:t>
            </w:r>
          </w:p>
          <w:p w14:paraId="2BE1C2E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7FAB43F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5D11365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5FC8084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可以处1.5万元以下的罚款。</w:t>
            </w:r>
          </w:p>
        </w:tc>
        <w:tc>
          <w:tcPr>
            <w:tcW w:w="3824" w:type="dxa"/>
            <w:shd w:val="clear" w:color="auto" w:fill="auto"/>
            <w:vAlign w:val="center"/>
          </w:tcPr>
          <w:p w14:paraId="581F042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w:t>
            </w:r>
            <w:r>
              <w:rPr>
                <w:rFonts w:hint="eastAsia" w:asciiTheme="minorEastAsia" w:hAnsiTheme="minorEastAsia" w:eastAsiaTheme="minorEastAsia" w:cstheme="minorEastAsia"/>
                <w:spacing w:val="-2"/>
                <w:kern w:val="0"/>
                <w:sz w:val="22"/>
                <w:szCs w:val="22"/>
                <w:shd w:val="clear" w:color="auto" w:fill="auto"/>
                <w:lang w:val="en" w:eastAsia="zh-CN"/>
              </w:rPr>
              <w:t>中华人民共和国广告法</w:t>
            </w:r>
            <w:r>
              <w:rPr>
                <w:rFonts w:hint="eastAsia" w:asciiTheme="minorEastAsia" w:hAnsiTheme="minorEastAsia" w:eastAsiaTheme="minorEastAsia" w:cstheme="minorEastAsia"/>
                <w:spacing w:val="-2"/>
                <w:kern w:val="0"/>
                <w:sz w:val="22"/>
                <w:szCs w:val="22"/>
                <w:shd w:val="clear" w:color="auto" w:fill="auto"/>
                <w:lang w:eastAsia="zh-CN"/>
              </w:rPr>
              <w:t>》第六十条第一款 违反本法第三十四条规定，广告经营者、广告发布者未按照国家有关规定建立、健全广告业务管理制度的，或者未对广告内容进行核对的，由市场监督管理部门责令改正，可以处五万元以下的罚款。</w:t>
            </w:r>
          </w:p>
        </w:tc>
        <w:tc>
          <w:tcPr>
            <w:tcW w:w="1823" w:type="dxa"/>
            <w:shd w:val="clear" w:color="auto" w:fill="auto"/>
            <w:vAlign w:val="top"/>
          </w:tcPr>
          <w:p w14:paraId="6CCDAEC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3428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76ED39A6">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DD4B9E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广告经营者、广告发布者未公布其收费标准和收费办法</w:t>
            </w:r>
          </w:p>
        </w:tc>
        <w:tc>
          <w:tcPr>
            <w:tcW w:w="3010" w:type="dxa"/>
            <w:shd w:val="clear" w:color="auto" w:fill="auto"/>
            <w:vAlign w:val="center"/>
          </w:tcPr>
          <w:p w14:paraId="4896CC8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2D4B615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2.危害后果较轻；</w:t>
            </w:r>
          </w:p>
          <w:p w14:paraId="7F5C1FC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4126E3D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016D3B8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207D840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可以处1.5万元以下的罚款。</w:t>
            </w:r>
          </w:p>
        </w:tc>
        <w:tc>
          <w:tcPr>
            <w:tcW w:w="3824" w:type="dxa"/>
            <w:shd w:val="clear" w:color="auto" w:fill="auto"/>
            <w:vAlign w:val="center"/>
          </w:tcPr>
          <w:p w14:paraId="1EEE6DE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w:t>
            </w:r>
            <w:r>
              <w:rPr>
                <w:rFonts w:hint="eastAsia" w:asciiTheme="minorEastAsia" w:hAnsiTheme="minorEastAsia" w:eastAsiaTheme="minorEastAsia" w:cstheme="minorEastAsia"/>
                <w:spacing w:val="-2"/>
                <w:kern w:val="0"/>
                <w:sz w:val="22"/>
                <w:szCs w:val="22"/>
                <w:shd w:val="clear" w:color="auto" w:fill="auto"/>
                <w:lang w:val="en" w:eastAsia="zh-CN"/>
              </w:rPr>
              <w:t>中华人民共和国广告法</w:t>
            </w:r>
            <w:r>
              <w:rPr>
                <w:rFonts w:hint="eastAsia" w:asciiTheme="minorEastAsia" w:hAnsiTheme="minorEastAsia" w:eastAsiaTheme="minorEastAsia" w:cstheme="minorEastAsia"/>
                <w:spacing w:val="-2"/>
                <w:kern w:val="0"/>
                <w:sz w:val="22"/>
                <w:szCs w:val="22"/>
                <w:shd w:val="clear" w:color="auto" w:fill="auto"/>
                <w:lang w:eastAsia="zh-CN"/>
              </w:rPr>
              <w:t>》第六十条第二款 违反本法第三十五条规定，广告经营者、广告发布者未公布其收费标准和收费办法的，由价格主管部门责令改正，可以处五万元以下的罚款。</w:t>
            </w:r>
          </w:p>
        </w:tc>
        <w:tc>
          <w:tcPr>
            <w:tcW w:w="1823" w:type="dxa"/>
            <w:shd w:val="clear" w:color="auto" w:fill="auto"/>
            <w:vAlign w:val="top"/>
          </w:tcPr>
          <w:p w14:paraId="73C3C4E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3C92B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12DCD992">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07030B9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广告代言人违反本法规定作推荐、证明</w:t>
            </w:r>
          </w:p>
        </w:tc>
        <w:tc>
          <w:tcPr>
            <w:tcW w:w="3010" w:type="dxa"/>
            <w:shd w:val="clear" w:color="auto" w:fill="auto"/>
            <w:vAlign w:val="center"/>
          </w:tcPr>
          <w:p w14:paraId="00A112C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0F8C65D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2.未造成人体健康和人身、财产损害；</w:t>
            </w:r>
          </w:p>
          <w:p w14:paraId="63680EC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556F11D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1F1CC96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716ABF4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1．没收违法所得；</w:t>
            </w:r>
          </w:p>
          <w:p w14:paraId="119C3BC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 xml:space="preserve">2．并处违法所得1倍以上1.3倍以下的罚款。   </w:t>
            </w:r>
          </w:p>
        </w:tc>
        <w:tc>
          <w:tcPr>
            <w:tcW w:w="3824" w:type="dxa"/>
            <w:shd w:val="clear" w:color="auto" w:fill="auto"/>
            <w:vAlign w:val="center"/>
          </w:tcPr>
          <w:p w14:paraId="7BAA41B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w:t>
            </w:r>
            <w:r>
              <w:rPr>
                <w:rFonts w:hint="eastAsia" w:asciiTheme="minorEastAsia" w:hAnsiTheme="minorEastAsia" w:eastAsiaTheme="minorEastAsia" w:cstheme="minorEastAsia"/>
                <w:spacing w:val="-2"/>
                <w:kern w:val="0"/>
                <w:sz w:val="22"/>
                <w:szCs w:val="22"/>
                <w:shd w:val="clear" w:color="auto" w:fill="auto"/>
                <w:lang w:val="en" w:eastAsia="zh-CN"/>
              </w:rPr>
              <w:t>中华人民共和国广告法</w:t>
            </w:r>
            <w:r>
              <w:rPr>
                <w:rFonts w:hint="eastAsia" w:asciiTheme="minorEastAsia" w:hAnsiTheme="minorEastAsia" w:eastAsiaTheme="minorEastAsia" w:cstheme="minorEastAsia"/>
                <w:spacing w:val="-2"/>
                <w:kern w:val="0"/>
                <w:sz w:val="22"/>
                <w:szCs w:val="22"/>
                <w:shd w:val="clear" w:color="auto" w:fill="auto"/>
                <w:lang w:eastAsia="zh-CN"/>
              </w:rPr>
              <w:t>》第六十一条 广告代言人有下列情形之一的，由市场监督管理部门没收违法所得，并处违法所得一倍以上二倍以下的罚款：</w:t>
            </w:r>
          </w:p>
          <w:p w14:paraId="0908B89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（一）违反本法第十六条第一款第四项规定，在医疗、药品、医疗器械广告中作推荐、证明的；</w:t>
            </w:r>
          </w:p>
          <w:p w14:paraId="5182A86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（二）违反本法第十八条第一款第五项规定，在保健食品广告中作推荐、证明的；</w:t>
            </w:r>
          </w:p>
          <w:p w14:paraId="56DC947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（三）违反本法第三十八条第一款规定，为其未使用过的商品或者未接受过的服务作推荐、证明的；</w:t>
            </w:r>
          </w:p>
          <w:p w14:paraId="4EFED7C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（四）明知或者应知广告虚假仍在广告中对商品、服务作推荐、证明的。</w:t>
            </w:r>
          </w:p>
        </w:tc>
        <w:tc>
          <w:tcPr>
            <w:tcW w:w="1823" w:type="dxa"/>
            <w:shd w:val="clear" w:color="auto" w:fill="auto"/>
            <w:vAlign w:val="top"/>
          </w:tcPr>
          <w:p w14:paraId="5D4577A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0225E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4FCFB4D">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7B10E25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利用互联网发布广告，未显著标明关闭标志，确保一键关闭</w:t>
            </w:r>
          </w:p>
        </w:tc>
        <w:tc>
          <w:tcPr>
            <w:tcW w:w="3010" w:type="dxa"/>
            <w:shd w:val="clear" w:color="auto" w:fill="auto"/>
            <w:vAlign w:val="center"/>
          </w:tcPr>
          <w:p w14:paraId="3029BC8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3160A89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2.危害后果较轻；</w:t>
            </w:r>
          </w:p>
          <w:p w14:paraId="6E70A67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0B4E91A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528FB16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6166A1E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处5000元以上1.25万元以下的罚款。</w:t>
            </w:r>
          </w:p>
        </w:tc>
        <w:tc>
          <w:tcPr>
            <w:tcW w:w="3824" w:type="dxa"/>
            <w:shd w:val="clear" w:color="auto" w:fill="auto"/>
            <w:vAlign w:val="center"/>
          </w:tcPr>
          <w:p w14:paraId="5CBE58E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w:t>
            </w:r>
            <w:r>
              <w:rPr>
                <w:rFonts w:hint="eastAsia" w:asciiTheme="minorEastAsia" w:hAnsiTheme="minorEastAsia" w:eastAsiaTheme="minorEastAsia" w:cstheme="minorEastAsia"/>
                <w:spacing w:val="-2"/>
                <w:kern w:val="0"/>
                <w:sz w:val="22"/>
                <w:szCs w:val="22"/>
                <w:shd w:val="clear" w:color="auto" w:fill="auto"/>
                <w:lang w:val="en" w:eastAsia="zh-CN"/>
              </w:rPr>
              <w:t>中华人民共和国广告法</w:t>
            </w:r>
            <w:r>
              <w:rPr>
                <w:rFonts w:hint="eastAsia" w:asciiTheme="minorEastAsia" w:hAnsiTheme="minorEastAsia" w:eastAsiaTheme="minorEastAsia" w:cstheme="minorEastAsia"/>
                <w:spacing w:val="-2"/>
                <w:kern w:val="0"/>
                <w:sz w:val="22"/>
                <w:szCs w:val="22"/>
                <w:shd w:val="clear" w:color="auto" w:fill="auto"/>
                <w:lang w:eastAsia="zh-CN"/>
              </w:rPr>
              <w:t>》第六十二条第二款 违反本法第四十四条第二款规定，利用互联网发布广告，未显著标明关闭标志，确保一键关闭的，由市场监督管理部门责令改正，对广告主处五千元以上三万元以下的罚款。</w:t>
            </w:r>
          </w:p>
        </w:tc>
        <w:tc>
          <w:tcPr>
            <w:tcW w:w="1823" w:type="dxa"/>
            <w:shd w:val="clear" w:color="auto" w:fill="auto"/>
            <w:vAlign w:val="top"/>
          </w:tcPr>
          <w:p w14:paraId="33E8D8F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06B43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2889AD31">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48C9CA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公共场所的管理者和电信业务经营者、互联网信息服务提供者，明知或者应知广告活动违法不予制止</w:t>
            </w:r>
          </w:p>
        </w:tc>
        <w:tc>
          <w:tcPr>
            <w:tcW w:w="3010" w:type="dxa"/>
            <w:shd w:val="clear" w:color="auto" w:fill="auto"/>
            <w:vAlign w:val="center"/>
          </w:tcPr>
          <w:p w14:paraId="6DA7AFF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19F5F62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2.社会影响较小，或未造成人体健康和人身、财产损害；</w:t>
            </w:r>
          </w:p>
          <w:p w14:paraId="641A76A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77C6A71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0BEADA1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1.没收违法所得；</w:t>
            </w:r>
          </w:p>
          <w:p w14:paraId="40495EC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2.违法所得5万元以上的，并处违法所得1倍以上1.6倍以下罚款，违法所得不足5万元的，并处1万元以上2.2万元以下罚款。</w:t>
            </w:r>
          </w:p>
        </w:tc>
        <w:tc>
          <w:tcPr>
            <w:tcW w:w="3824" w:type="dxa"/>
            <w:shd w:val="clear" w:color="auto" w:fill="auto"/>
            <w:vAlign w:val="center"/>
          </w:tcPr>
          <w:p w14:paraId="7EA234E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w:t>
            </w:r>
            <w:r>
              <w:rPr>
                <w:rFonts w:hint="eastAsia" w:asciiTheme="minorEastAsia" w:hAnsiTheme="minorEastAsia" w:eastAsiaTheme="minorEastAsia" w:cstheme="minorEastAsia"/>
                <w:spacing w:val="-2"/>
                <w:kern w:val="0"/>
                <w:sz w:val="22"/>
                <w:szCs w:val="22"/>
                <w:shd w:val="clear" w:color="auto" w:fill="auto"/>
                <w:lang w:val="en" w:eastAsia="zh-CN"/>
              </w:rPr>
              <w:t>中华人民共和国广告法</w:t>
            </w:r>
            <w:r>
              <w:rPr>
                <w:rFonts w:hint="eastAsia" w:asciiTheme="minorEastAsia" w:hAnsiTheme="minorEastAsia" w:eastAsiaTheme="minorEastAsia" w:cstheme="minorEastAsia"/>
                <w:spacing w:val="-2"/>
                <w:kern w:val="0"/>
                <w:sz w:val="22"/>
                <w:szCs w:val="22"/>
                <w:shd w:val="clear" w:color="auto" w:fill="auto"/>
                <w:lang w:eastAsia="zh-CN"/>
              </w:rPr>
              <w:t>》第六十三条 违反本法第四十五条规定，公共场所的管理者和电信业务经营者、互联网信息服务提供者，明知或者应知广告活动违法不予制止的，由市场监督管理部门没收违法所得，违法所得五万元以上的，并处违法所得一倍以上三倍以下的罚款，违法所得不足五万元的，并处一万元以上五万元以下的罚款；情节严重的，由有关部门依法停止相关业务。</w:t>
            </w:r>
          </w:p>
        </w:tc>
        <w:tc>
          <w:tcPr>
            <w:tcW w:w="1823" w:type="dxa"/>
            <w:shd w:val="clear" w:color="auto" w:fill="auto"/>
            <w:vAlign w:val="top"/>
          </w:tcPr>
          <w:p w14:paraId="5E0EF36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37F3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4DF34C5E">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0A7DD4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伪造、变造或者转让广告审查批准文件</w:t>
            </w:r>
          </w:p>
        </w:tc>
        <w:tc>
          <w:tcPr>
            <w:tcW w:w="3010" w:type="dxa"/>
            <w:shd w:val="clear" w:color="auto" w:fill="auto"/>
            <w:vAlign w:val="center"/>
          </w:tcPr>
          <w:p w14:paraId="13ECD63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1.造成轻微的人身、财产损害；</w:t>
            </w:r>
          </w:p>
          <w:p w14:paraId="4141A3B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378B9B2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4E6E140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70DFA75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1.没收违法所得；</w:t>
            </w:r>
          </w:p>
          <w:p w14:paraId="348C119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2.并处1万元以上3.7万元以下的罚款。</w:t>
            </w:r>
          </w:p>
        </w:tc>
        <w:tc>
          <w:tcPr>
            <w:tcW w:w="3824" w:type="dxa"/>
            <w:shd w:val="clear" w:color="auto" w:fill="auto"/>
            <w:vAlign w:val="center"/>
          </w:tcPr>
          <w:p w14:paraId="2CB4F93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w:t>
            </w:r>
            <w:r>
              <w:rPr>
                <w:rFonts w:hint="eastAsia" w:asciiTheme="minorEastAsia" w:hAnsiTheme="minorEastAsia" w:eastAsiaTheme="minorEastAsia" w:cstheme="minorEastAsia"/>
                <w:spacing w:val="-2"/>
                <w:kern w:val="0"/>
                <w:sz w:val="22"/>
                <w:szCs w:val="22"/>
                <w:shd w:val="clear" w:color="auto" w:fill="auto"/>
                <w:lang w:val="en" w:eastAsia="zh-CN"/>
              </w:rPr>
              <w:t>中华人民共和国广告法</w:t>
            </w:r>
            <w:r>
              <w:rPr>
                <w:rFonts w:hint="eastAsia" w:asciiTheme="minorEastAsia" w:hAnsiTheme="minorEastAsia" w:eastAsiaTheme="minorEastAsia" w:cstheme="minorEastAsia"/>
                <w:spacing w:val="-2"/>
                <w:kern w:val="0"/>
                <w:sz w:val="22"/>
                <w:szCs w:val="22"/>
                <w:shd w:val="clear" w:color="auto" w:fill="auto"/>
                <w:lang w:eastAsia="zh-CN"/>
              </w:rPr>
              <w:t>》第六十五条 违反本法规定，伪造、变造或者转让广告审查批准文件的，由市场监督管理部门没收违法所得，并处一万元以上十万元以下的罚款。</w:t>
            </w:r>
          </w:p>
        </w:tc>
        <w:tc>
          <w:tcPr>
            <w:tcW w:w="1823" w:type="dxa"/>
            <w:shd w:val="clear" w:color="auto" w:fill="auto"/>
            <w:vAlign w:val="top"/>
          </w:tcPr>
          <w:p w14:paraId="46540AE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2D6D3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542C5A33">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2BF356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 w:eastAsia="zh-CN"/>
              </w:rPr>
              <w:t>发布广告未明示有关内容</w:t>
            </w:r>
          </w:p>
        </w:tc>
        <w:tc>
          <w:tcPr>
            <w:tcW w:w="3010" w:type="dxa"/>
            <w:shd w:val="clear" w:color="auto" w:fill="auto"/>
            <w:vAlign w:val="center"/>
          </w:tcPr>
          <w:p w14:paraId="4503C88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77CEF59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030BAE1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3.社会影响较小，或未造成人体健康和人身、财产损害；</w:t>
            </w:r>
          </w:p>
          <w:p w14:paraId="0084D54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4.在自有媒体或自有场所发布，关注度低，点击量较小；</w:t>
            </w:r>
          </w:p>
          <w:p w14:paraId="3CE69EC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790C72F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6BBC14B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0935273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对广告主处1万元以上3.7万元以下的罚款。</w:t>
            </w:r>
          </w:p>
        </w:tc>
        <w:tc>
          <w:tcPr>
            <w:tcW w:w="3824" w:type="dxa"/>
            <w:shd w:val="clear" w:color="auto" w:fill="auto"/>
            <w:vAlign w:val="center"/>
          </w:tcPr>
          <w:p w14:paraId="61B2D9E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《江苏省广告条例》第五十四条第一款  违反本条例第九条第二款至第五款规定，发布广告未明示有关内容的，由市场监督管理部门责令停止发布，对广告主处以一万元以上十万元以下的罚款。</w:t>
            </w:r>
          </w:p>
        </w:tc>
        <w:tc>
          <w:tcPr>
            <w:tcW w:w="1823" w:type="dxa"/>
            <w:shd w:val="clear" w:color="auto" w:fill="auto"/>
            <w:vAlign w:val="top"/>
          </w:tcPr>
          <w:p w14:paraId="37875E6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141F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16D2DEB1">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5DC5C75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广告经营者、广告发布者明知或者应知发布广告未明示有关内容仍设计、制作、代理、发布</w:t>
            </w:r>
          </w:p>
        </w:tc>
        <w:tc>
          <w:tcPr>
            <w:tcW w:w="3010" w:type="dxa"/>
            <w:shd w:val="clear" w:color="auto" w:fill="auto"/>
            <w:vAlign w:val="center"/>
          </w:tcPr>
          <w:p w14:paraId="25D243D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2A18C38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6D42786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3.社会影响较小，或未造成人体健康和人身、财产损害；</w:t>
            </w:r>
          </w:p>
          <w:p w14:paraId="75C1964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4.在自有媒体或自有场所发布，关注度低，点击量较小；</w:t>
            </w:r>
          </w:p>
          <w:p w14:paraId="1D84A70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35AD85B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2E356CD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处1万元以上3.7万元以下的罚款。</w:t>
            </w:r>
          </w:p>
          <w:p w14:paraId="256F69A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3824" w:type="dxa"/>
            <w:shd w:val="clear" w:color="auto" w:fill="auto"/>
            <w:vAlign w:val="center"/>
          </w:tcPr>
          <w:p w14:paraId="199D73B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《江苏省广告条例》第五十四条第二款 广告经营者、广告发布者明知或者应知有前款规定违法行为仍设计、制作、代理、发布的，由市场监督管理部门处以一万元以上十万元以下的罚款。</w:t>
            </w:r>
          </w:p>
        </w:tc>
        <w:tc>
          <w:tcPr>
            <w:tcW w:w="1823" w:type="dxa"/>
            <w:shd w:val="clear" w:color="auto" w:fill="auto"/>
            <w:vAlign w:val="top"/>
          </w:tcPr>
          <w:p w14:paraId="10A8068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11A08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58407BE">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54035CC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广告主违反《江苏省广告条例》第十六条第二款</w:t>
            </w:r>
            <w:r>
              <w:rPr>
                <w:rFonts w:hint="eastAsia" w:asciiTheme="minorEastAsia" w:hAnsiTheme="minorEastAsia" w:eastAsiaTheme="minorEastAsia" w:cstheme="minorEastAsia"/>
                <w:spacing w:val="-2"/>
                <w:kern w:val="0"/>
                <w:sz w:val="22"/>
                <w:szCs w:val="22"/>
                <w:shd w:val="clear" w:color="auto" w:fill="auto"/>
                <w:lang w:val="en" w:eastAsia="zh-CN"/>
              </w:rPr>
              <w:t>规定，</w:t>
            </w:r>
            <w:r>
              <w:rPr>
                <w:rFonts w:hint="eastAsia" w:asciiTheme="minorEastAsia" w:hAnsiTheme="minorEastAsia" w:eastAsiaTheme="minorEastAsia" w:cstheme="minorEastAsia"/>
                <w:spacing w:val="-2"/>
                <w:kern w:val="0"/>
                <w:sz w:val="22"/>
                <w:szCs w:val="22"/>
                <w:shd w:val="clear" w:color="auto" w:fill="auto"/>
                <w:lang w:eastAsia="zh-CN"/>
              </w:rPr>
              <w:t>发布</w:t>
            </w:r>
            <w:r>
              <w:rPr>
                <w:rFonts w:hint="eastAsia" w:asciiTheme="minorEastAsia" w:hAnsiTheme="minorEastAsia" w:eastAsiaTheme="minorEastAsia" w:cstheme="minorEastAsia"/>
                <w:spacing w:val="-2"/>
                <w:kern w:val="0"/>
                <w:sz w:val="22"/>
                <w:szCs w:val="22"/>
                <w:shd w:val="clear" w:color="auto" w:fill="auto"/>
                <w:lang w:val="en" w:eastAsia="zh-CN"/>
              </w:rPr>
              <w:t>其他食品广告宣传具有保健功能，借助宣传某些成分的作用明示或者暗示其具有保健功能</w:t>
            </w:r>
          </w:p>
        </w:tc>
        <w:tc>
          <w:tcPr>
            <w:tcW w:w="3010" w:type="dxa"/>
            <w:shd w:val="clear" w:color="auto" w:fill="auto"/>
            <w:vAlign w:val="center"/>
          </w:tcPr>
          <w:p w14:paraId="706544C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0A820A0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4352D60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3.社会影响较小，或未造成人体健康损害；</w:t>
            </w:r>
          </w:p>
          <w:p w14:paraId="60280DE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4.在自有媒体或自有场所发布，关注度低，点击量较小；</w:t>
            </w:r>
          </w:p>
          <w:p w14:paraId="48D7D5C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25605A2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134F336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处广告费用1倍以上1.6倍以下的罚款，广告费用无法计算或者明显偏低的，处10万元以上到13万元的罚款。</w:t>
            </w:r>
          </w:p>
        </w:tc>
        <w:tc>
          <w:tcPr>
            <w:tcW w:w="3824" w:type="dxa"/>
            <w:shd w:val="clear" w:color="auto" w:fill="auto"/>
            <w:vAlign w:val="center"/>
          </w:tcPr>
          <w:p w14:paraId="0B085C0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《江苏省广告条例》</w:t>
            </w:r>
            <w:r>
              <w:rPr>
                <w:rFonts w:hint="eastAsia" w:asciiTheme="minorEastAsia" w:hAnsiTheme="minorEastAsia" w:eastAsiaTheme="minorEastAsia" w:cstheme="minorEastAsia"/>
                <w:spacing w:val="-2"/>
                <w:kern w:val="0"/>
                <w:sz w:val="22"/>
                <w:szCs w:val="22"/>
                <w:shd w:val="clear" w:color="auto" w:fill="auto"/>
                <w:lang w:val="en" w:eastAsia="zh-CN"/>
              </w:rPr>
              <w:t>第五十五条</w:t>
            </w:r>
            <w:r>
              <w:rPr>
                <w:rFonts w:hint="eastAsia" w:asciiTheme="minorEastAsia" w:hAnsiTheme="minorEastAsia" w:eastAsiaTheme="minorEastAsia" w:cstheme="minorEastAsia"/>
                <w:spacing w:val="-2"/>
                <w:kern w:val="0"/>
                <w:sz w:val="22"/>
                <w:szCs w:val="22"/>
                <w:shd w:val="clear" w:color="auto" w:fill="auto"/>
                <w:lang w:eastAsia="zh-CN"/>
              </w:rPr>
              <w:t xml:space="preserve">第一款  </w:t>
            </w:r>
            <w:r>
              <w:rPr>
                <w:rFonts w:hint="eastAsia" w:asciiTheme="minorEastAsia" w:hAnsiTheme="minorEastAsia" w:eastAsiaTheme="minorEastAsia" w:cstheme="minorEastAsia"/>
                <w:spacing w:val="-2"/>
                <w:kern w:val="0"/>
                <w:sz w:val="22"/>
                <w:szCs w:val="22"/>
                <w:shd w:val="clear" w:color="auto" w:fill="auto"/>
                <w:lang w:val="en" w:eastAsia="zh-CN"/>
              </w:rPr>
              <w:t>违反本条例第十六条第二款规定发布其他食品广告的，由市场监督管理部门责令停止发布广告，对广告主处以广告费用一倍以上三倍以下的罚款，广告费用无法计算或者明显偏低的，处以十万元以上二十万元以下的罚款；情节严重的，处以广告费用三倍以上五倍以下的罚款，广告费用无法计算或者明显偏低的，处以二十万元以上一百万元以下的罚款。</w:t>
            </w:r>
          </w:p>
        </w:tc>
        <w:tc>
          <w:tcPr>
            <w:tcW w:w="1823" w:type="dxa"/>
            <w:shd w:val="clear" w:color="auto" w:fill="auto"/>
            <w:vAlign w:val="top"/>
          </w:tcPr>
          <w:p w14:paraId="513065A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5B63C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EE7FDEA">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6833F49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广告经营者、广告发布者明知或者应知</w:t>
            </w:r>
            <w:r>
              <w:rPr>
                <w:rFonts w:hint="eastAsia" w:asciiTheme="minorEastAsia" w:hAnsiTheme="minorEastAsia" w:eastAsiaTheme="minorEastAsia" w:cstheme="minorEastAsia"/>
                <w:spacing w:val="-2"/>
                <w:kern w:val="0"/>
                <w:sz w:val="22"/>
                <w:szCs w:val="22"/>
                <w:shd w:val="clear" w:color="auto" w:fill="auto"/>
                <w:lang w:val="en" w:eastAsia="zh-CN"/>
              </w:rPr>
              <w:t>其他食品广告</w:t>
            </w:r>
            <w:r>
              <w:rPr>
                <w:rFonts w:hint="eastAsia" w:asciiTheme="minorEastAsia" w:hAnsiTheme="minorEastAsia" w:eastAsiaTheme="minorEastAsia" w:cstheme="minorEastAsia"/>
                <w:spacing w:val="-2"/>
                <w:kern w:val="0"/>
                <w:sz w:val="22"/>
                <w:szCs w:val="22"/>
                <w:shd w:val="clear" w:color="auto" w:fill="auto"/>
                <w:lang w:eastAsia="zh-CN"/>
              </w:rPr>
              <w:t>有违反《江苏省广告条例》第十六条第二款</w:t>
            </w:r>
            <w:r>
              <w:rPr>
                <w:rFonts w:hint="eastAsia" w:asciiTheme="minorEastAsia" w:hAnsiTheme="minorEastAsia" w:eastAsiaTheme="minorEastAsia" w:cstheme="minorEastAsia"/>
                <w:spacing w:val="-2"/>
                <w:kern w:val="0"/>
                <w:sz w:val="22"/>
                <w:szCs w:val="22"/>
                <w:shd w:val="clear" w:color="auto" w:fill="auto"/>
                <w:lang w:val="en" w:eastAsia="zh-CN"/>
              </w:rPr>
              <w:t>规定</w:t>
            </w:r>
            <w:r>
              <w:rPr>
                <w:rFonts w:hint="eastAsia" w:asciiTheme="minorEastAsia" w:hAnsiTheme="minorEastAsia" w:eastAsiaTheme="minorEastAsia" w:cstheme="minorEastAsia"/>
                <w:spacing w:val="-2"/>
                <w:kern w:val="0"/>
                <w:sz w:val="22"/>
                <w:szCs w:val="22"/>
                <w:shd w:val="clear" w:color="auto" w:fill="auto"/>
                <w:lang w:eastAsia="zh-CN"/>
              </w:rPr>
              <w:t>，</w:t>
            </w:r>
            <w:r>
              <w:rPr>
                <w:rFonts w:hint="eastAsia" w:asciiTheme="minorEastAsia" w:hAnsiTheme="minorEastAsia" w:eastAsiaTheme="minorEastAsia" w:cstheme="minorEastAsia"/>
                <w:spacing w:val="-2"/>
                <w:kern w:val="0"/>
                <w:sz w:val="22"/>
                <w:szCs w:val="22"/>
                <w:shd w:val="clear" w:color="auto" w:fill="auto"/>
                <w:lang w:val="en" w:eastAsia="zh-CN"/>
              </w:rPr>
              <w:t>宣传具有保健功能，借助宣传某些成分的作用明示或者暗示其具有保健功能，</w:t>
            </w:r>
            <w:r>
              <w:rPr>
                <w:rFonts w:hint="eastAsia" w:asciiTheme="minorEastAsia" w:hAnsiTheme="minorEastAsia" w:eastAsiaTheme="minorEastAsia" w:cstheme="minorEastAsia"/>
                <w:spacing w:val="-2"/>
                <w:kern w:val="0"/>
                <w:sz w:val="22"/>
                <w:szCs w:val="22"/>
                <w:shd w:val="clear" w:color="auto" w:fill="auto"/>
                <w:lang w:eastAsia="zh-CN"/>
              </w:rPr>
              <w:t>仍设计、制作、代理、发布</w:t>
            </w:r>
          </w:p>
        </w:tc>
        <w:tc>
          <w:tcPr>
            <w:tcW w:w="3010" w:type="dxa"/>
            <w:shd w:val="clear" w:color="auto" w:fill="auto"/>
            <w:vAlign w:val="center"/>
          </w:tcPr>
          <w:p w14:paraId="437615F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61E2428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46B0E5C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3.社会影响较小，或未造成人体健康损害；</w:t>
            </w:r>
          </w:p>
          <w:p w14:paraId="75AAC35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4.在自有媒体或自有场所发布，关注度低，点击量较小；</w:t>
            </w:r>
          </w:p>
          <w:p w14:paraId="5053302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660F475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5607A9E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1.没收广告费用；</w:t>
            </w:r>
          </w:p>
          <w:p w14:paraId="31388B2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2.处广告费用1倍以上1.6倍以下的罚款，广告费用无法计算或者明显偏低的，处10万元以上13万元以下的罚款。</w:t>
            </w:r>
          </w:p>
        </w:tc>
        <w:tc>
          <w:tcPr>
            <w:tcW w:w="3824" w:type="dxa"/>
            <w:shd w:val="clear" w:color="auto" w:fill="auto"/>
            <w:vAlign w:val="center"/>
          </w:tcPr>
          <w:p w14:paraId="32B61F7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江苏省广告条例》</w:t>
            </w:r>
            <w:r>
              <w:rPr>
                <w:rFonts w:hint="eastAsia" w:asciiTheme="minorEastAsia" w:hAnsiTheme="minorEastAsia" w:eastAsiaTheme="minorEastAsia" w:cstheme="minorEastAsia"/>
                <w:spacing w:val="-2"/>
                <w:kern w:val="0"/>
                <w:sz w:val="22"/>
                <w:szCs w:val="22"/>
                <w:shd w:val="clear" w:color="auto" w:fill="auto"/>
                <w:lang w:val="en" w:eastAsia="zh-CN"/>
              </w:rPr>
              <w:t>第五十五条</w:t>
            </w:r>
            <w:r>
              <w:rPr>
                <w:rFonts w:hint="eastAsia" w:asciiTheme="minorEastAsia" w:hAnsiTheme="minorEastAsia" w:eastAsiaTheme="minorEastAsia" w:cstheme="minorEastAsia"/>
                <w:spacing w:val="-2"/>
                <w:kern w:val="0"/>
                <w:sz w:val="22"/>
                <w:szCs w:val="22"/>
                <w:shd w:val="clear" w:color="auto" w:fill="auto"/>
                <w:lang w:eastAsia="zh-CN"/>
              </w:rPr>
              <w:t>第二款 广告经营者、广告发布者明知或者应知有前款规定的违法行为仍设计、制作、代理、发布的，由市场监督管理部门没收广告费用，并处以广告费用一倍以上三倍以下的罚款，广告费用无法计算或者明显偏低的，处以十万元以上二十万元以下的罚款；情节严重的，处以广告费用三倍以上五倍以下的罚款，广告费用无法计算或者明显偏低的，处以二十万元以上一百万元以下的罚款。</w:t>
            </w:r>
          </w:p>
        </w:tc>
        <w:tc>
          <w:tcPr>
            <w:tcW w:w="1823" w:type="dxa"/>
            <w:shd w:val="clear" w:color="auto" w:fill="auto"/>
            <w:vAlign w:val="top"/>
          </w:tcPr>
          <w:p w14:paraId="5F721BB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2EC3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62B6F91">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1AD6A1C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以欺骗方式诱使用户点击广告内容</w:t>
            </w:r>
          </w:p>
        </w:tc>
        <w:tc>
          <w:tcPr>
            <w:tcW w:w="3010" w:type="dxa"/>
            <w:shd w:val="clear" w:color="auto" w:fill="auto"/>
            <w:vAlign w:val="center"/>
          </w:tcPr>
          <w:p w14:paraId="2DA9EC1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1665933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6460314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3.在自有媒体或自有场所发布，关注度低，点击量较小；</w:t>
            </w:r>
          </w:p>
          <w:p w14:paraId="3C2F471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653B549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12066C6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w:t>
            </w:r>
            <w:r>
              <w:rPr>
                <w:rFonts w:hint="eastAsia" w:asciiTheme="minorEastAsia" w:hAnsiTheme="minorEastAsia" w:eastAsiaTheme="minorEastAsia" w:cstheme="minorEastAsia"/>
                <w:spacing w:val="-2"/>
                <w:kern w:val="0"/>
                <w:sz w:val="22"/>
                <w:szCs w:val="22"/>
                <w:shd w:val="clear" w:color="auto" w:fill="auto"/>
                <w:lang w:val="en" w:eastAsia="zh-CN"/>
              </w:rPr>
              <w:t>1</w:t>
            </w:r>
            <w:r>
              <w:rPr>
                <w:rFonts w:hint="eastAsia" w:asciiTheme="minorEastAsia" w:hAnsiTheme="minorEastAsia" w:eastAsiaTheme="minorEastAsia" w:cstheme="minorEastAsia"/>
                <w:spacing w:val="-2"/>
                <w:kern w:val="0"/>
                <w:sz w:val="22"/>
                <w:szCs w:val="22"/>
                <w:shd w:val="clear" w:color="auto" w:fill="auto"/>
                <w:lang w:eastAsia="zh-CN"/>
              </w:rPr>
              <w:t>万元以上1.6万元以下的罚款。</w:t>
            </w:r>
          </w:p>
        </w:tc>
        <w:tc>
          <w:tcPr>
            <w:tcW w:w="3824" w:type="dxa"/>
            <w:shd w:val="clear" w:color="auto" w:fill="auto"/>
            <w:vAlign w:val="center"/>
          </w:tcPr>
          <w:p w14:paraId="290EE84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《江苏省广告条例》第五十六条  违反本条例第二十四条第二款规定，以欺骗方式诱使用户点击广告内容的，由市场监督管理部门责令改正，处以一万元以上三万元以下的罚款。</w:t>
            </w:r>
          </w:p>
        </w:tc>
        <w:tc>
          <w:tcPr>
            <w:tcW w:w="1823" w:type="dxa"/>
            <w:shd w:val="clear" w:color="auto" w:fill="auto"/>
            <w:vAlign w:val="top"/>
          </w:tcPr>
          <w:p w14:paraId="6A8214F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A09A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27ECE015">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8DAAFB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经营者拒绝或者拖延有关行政部门责令对缺陷商品或者服务采取停止销售、警示、</w:t>
            </w:r>
          </w:p>
          <w:p w14:paraId="0103661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召回、无害化处理、销毁、停止生产或者服务等措施</w:t>
            </w:r>
          </w:p>
        </w:tc>
        <w:tc>
          <w:tcPr>
            <w:tcW w:w="3010" w:type="dxa"/>
            <w:shd w:val="clear" w:color="auto" w:fill="auto"/>
            <w:vAlign w:val="center"/>
          </w:tcPr>
          <w:p w14:paraId="232FBF8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7C843E1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2.拒绝或者拖延造成较轻人身、财产损害；</w:t>
            </w:r>
          </w:p>
          <w:p w14:paraId="26C201E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277F889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08AE3FC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11C8AF1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可以单处或者并处警告、没收违法所得、处以违法所得1倍以上3.7倍以下的罚款，没有违法所得的，处以15万元以下的罚款。</w:t>
            </w:r>
          </w:p>
        </w:tc>
        <w:tc>
          <w:tcPr>
            <w:tcW w:w="3824" w:type="dxa"/>
            <w:shd w:val="clear" w:color="auto" w:fill="auto"/>
            <w:vAlign w:val="center"/>
          </w:tcPr>
          <w:p w14:paraId="25E4708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w:t>
            </w:r>
            <w:r>
              <w:rPr>
                <w:rFonts w:hint="eastAsia" w:asciiTheme="minorEastAsia" w:hAnsiTheme="minorEastAsia" w:eastAsiaTheme="minorEastAsia" w:cstheme="minorEastAsia"/>
                <w:spacing w:val="-2"/>
                <w:kern w:val="0"/>
                <w:sz w:val="22"/>
                <w:szCs w:val="22"/>
                <w:shd w:val="clear" w:color="auto" w:fill="auto"/>
                <w:lang w:val="en" w:eastAsia="zh-CN"/>
              </w:rPr>
              <w:t>中华人民共和国消费者权益保护法</w:t>
            </w:r>
            <w:r>
              <w:rPr>
                <w:rFonts w:hint="eastAsia" w:asciiTheme="minorEastAsia" w:hAnsiTheme="minorEastAsia" w:eastAsiaTheme="minorEastAsia" w:cstheme="minorEastAsia"/>
                <w:spacing w:val="-2"/>
                <w:kern w:val="0"/>
                <w:sz w:val="22"/>
                <w:szCs w:val="22"/>
                <w:shd w:val="clear" w:color="auto" w:fill="auto"/>
                <w:lang w:eastAsia="zh-CN"/>
              </w:rPr>
              <w:t xml:space="preserve">》第五十六条第一款第七项 经营者有下列情形之一，除承担相应的民事责任外，其他有关法律、法规对处罚机关和处罚方式有规定的，依照法律、法规的规定执行；法律、法规未作规定的，由工商行政管理部门或者其他有关行政部门责令改正，可以根据情节单处或者并处警告、没收违法所得、处以违法所得一倍以上十倍以下的罚款，没有违法所得的，处以五十万元以下的罚款；情节严重的，责令停业整顿、吊销营业执照: </w:t>
            </w:r>
          </w:p>
          <w:p w14:paraId="5EE7058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(七)拒绝或者拖延有关行政部门责令对缺陷商品或者服务采取停止销售、警示、召回、无害化处理、销毁、停止生产或者服务等措施的。</w:t>
            </w:r>
          </w:p>
        </w:tc>
        <w:tc>
          <w:tcPr>
            <w:tcW w:w="1823" w:type="dxa"/>
            <w:shd w:val="clear" w:color="auto" w:fill="auto"/>
            <w:vAlign w:val="top"/>
          </w:tcPr>
          <w:p w14:paraId="0995D23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BCC3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7D0BCECB">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6D65C03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经营者对消费者提出的修理、重作、更换、退货、补足商品数量、退还货款和服务费用或者赔偿损失的要求，故意拖延或者无理拒绝</w:t>
            </w:r>
          </w:p>
        </w:tc>
        <w:tc>
          <w:tcPr>
            <w:tcW w:w="3010" w:type="dxa"/>
            <w:shd w:val="clear" w:color="auto" w:fill="auto"/>
            <w:vAlign w:val="center"/>
          </w:tcPr>
          <w:p w14:paraId="40E707C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1CCFEA2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2.涉及消费者财产权益较小；</w:t>
            </w:r>
          </w:p>
          <w:p w14:paraId="79A746B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3.拒绝或者拖延造成较轻人身、财产损害；</w:t>
            </w:r>
          </w:p>
          <w:p w14:paraId="0BA147F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4D56486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06D6BED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5FB4EC0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79490A0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22D7F25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可以单处或者并处警告、没收违法所得、处以违法所得1倍以上3.7倍以下的罚款，没有违法所得的，处以15万元以下的罚款。</w:t>
            </w:r>
          </w:p>
        </w:tc>
        <w:tc>
          <w:tcPr>
            <w:tcW w:w="3824" w:type="dxa"/>
            <w:shd w:val="clear" w:color="auto" w:fill="auto"/>
            <w:vAlign w:val="center"/>
          </w:tcPr>
          <w:p w14:paraId="15CC507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w:t>
            </w:r>
            <w:r>
              <w:rPr>
                <w:rFonts w:hint="eastAsia" w:asciiTheme="minorEastAsia" w:hAnsiTheme="minorEastAsia" w:eastAsiaTheme="minorEastAsia" w:cstheme="minorEastAsia"/>
                <w:spacing w:val="-2"/>
                <w:kern w:val="0"/>
                <w:sz w:val="22"/>
                <w:szCs w:val="22"/>
                <w:shd w:val="clear" w:color="auto" w:fill="auto"/>
                <w:lang w:val="en" w:eastAsia="zh-CN"/>
              </w:rPr>
              <w:t>中华人民共和国消费者权益保护法</w:t>
            </w:r>
            <w:r>
              <w:rPr>
                <w:rFonts w:hint="eastAsia" w:asciiTheme="minorEastAsia" w:hAnsiTheme="minorEastAsia" w:eastAsiaTheme="minorEastAsia" w:cstheme="minorEastAsia"/>
                <w:spacing w:val="-2"/>
                <w:kern w:val="0"/>
                <w:sz w:val="22"/>
                <w:szCs w:val="22"/>
                <w:shd w:val="clear" w:color="auto" w:fill="auto"/>
                <w:lang w:eastAsia="zh-CN"/>
              </w:rPr>
              <w:t>》第五十六条第一款第八项 经营者有下列情形之一，除承担相应的民事责任外，其他有关法律、法规对处罚机关和处罚方式有规定的，依照法律、法规的规定执行；法律、法规未作规定的，由工商行政管理部门或者其他有关行政部门责令改正，可以根据情节单处或者并处警告、没收违法所得、处以违法所得一倍以上十倍以下的罚款，没有违法所得的，处以五十万元以下的罚款；情节严重的，责令停业整顿、吊销营业执照:(八)对消费者提出的修理、重作、更换、退货、补足商品数量、退还货款和服务费用或者赔偿损失的要求，故意拖延或者无理拒绝的</w:t>
            </w:r>
          </w:p>
        </w:tc>
        <w:tc>
          <w:tcPr>
            <w:tcW w:w="1823" w:type="dxa"/>
            <w:shd w:val="clear" w:color="auto" w:fill="auto"/>
            <w:vAlign w:val="top"/>
          </w:tcPr>
          <w:p w14:paraId="475578E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1B293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4D7D1F9A">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6ACDDC4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经营者侵害消费者人格尊严、侵犯消费者人身自由或者侵害消费者个人信息依法得到保护的权利</w:t>
            </w:r>
          </w:p>
        </w:tc>
        <w:tc>
          <w:tcPr>
            <w:tcW w:w="3010" w:type="dxa"/>
            <w:shd w:val="clear" w:color="auto" w:fill="auto"/>
            <w:vAlign w:val="center"/>
          </w:tcPr>
          <w:p w14:paraId="10E9F71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32F0111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2.违法行为涉及面较小；</w:t>
            </w:r>
          </w:p>
          <w:p w14:paraId="4A17CF8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3.造成较轻人身、财产损害；</w:t>
            </w:r>
          </w:p>
          <w:p w14:paraId="0360FF6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14F0716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7706520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515C823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66B5259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可以单处或者并处警告、没收违法所得、处以违法所得1倍以上3.7倍以下的罚款，没有违法所得的，处以15万元以下的罚款。</w:t>
            </w:r>
          </w:p>
        </w:tc>
        <w:tc>
          <w:tcPr>
            <w:tcW w:w="3824" w:type="dxa"/>
            <w:shd w:val="clear" w:color="auto" w:fill="auto"/>
            <w:vAlign w:val="center"/>
          </w:tcPr>
          <w:p w14:paraId="2395935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w:t>
            </w:r>
            <w:r>
              <w:rPr>
                <w:rFonts w:hint="eastAsia" w:asciiTheme="minorEastAsia" w:hAnsiTheme="minorEastAsia" w:eastAsiaTheme="minorEastAsia" w:cstheme="minorEastAsia"/>
                <w:spacing w:val="-2"/>
                <w:kern w:val="0"/>
                <w:sz w:val="22"/>
                <w:szCs w:val="22"/>
                <w:shd w:val="clear" w:color="auto" w:fill="auto"/>
                <w:lang w:val="en" w:eastAsia="zh-CN"/>
              </w:rPr>
              <w:t>中华人民共和国消费者权益保护法</w:t>
            </w:r>
            <w:r>
              <w:rPr>
                <w:rFonts w:hint="eastAsia" w:asciiTheme="minorEastAsia" w:hAnsiTheme="minorEastAsia" w:eastAsiaTheme="minorEastAsia" w:cstheme="minorEastAsia"/>
                <w:spacing w:val="-2"/>
                <w:kern w:val="0"/>
                <w:sz w:val="22"/>
                <w:szCs w:val="22"/>
                <w:shd w:val="clear" w:color="auto" w:fill="auto"/>
                <w:lang w:eastAsia="zh-CN"/>
              </w:rPr>
              <w:t>》第五十六条第一款第九项 经营者有下列情形之一，除承担相应的民事责任外，其他有关法律、法规对处罚机关和处罚方式有规定的，依照法律、法规的规定执行；法律、法规未作规定的，由工商行政管理部门或者其他有关行政部门责令改正，可以根据情节单处或者并处警告、没收违法所得、处以违法所得一倍以上十倍以下的罚款，没有违法所得的，处以五十万元以下的罚款；情节严重的，责令停业整顿、吊销营业执照: (九)侵害消费者人格尊严、侵犯消费者人身自由或者侵害消费者个人信息依法得到保护的权利的。</w:t>
            </w:r>
          </w:p>
        </w:tc>
        <w:tc>
          <w:tcPr>
            <w:tcW w:w="1823" w:type="dxa"/>
            <w:shd w:val="clear" w:color="auto" w:fill="auto"/>
            <w:vAlign w:val="top"/>
          </w:tcPr>
          <w:p w14:paraId="5B23E63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0FBDA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573F2A94">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60833A5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经营者具有法律、法规规定的对损害消费者权益应当予以处罚的其他情形</w:t>
            </w:r>
          </w:p>
        </w:tc>
        <w:tc>
          <w:tcPr>
            <w:tcW w:w="3010" w:type="dxa"/>
            <w:shd w:val="clear" w:color="auto" w:fill="auto"/>
            <w:vAlign w:val="center"/>
          </w:tcPr>
          <w:p w14:paraId="67EACB1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0A90ABC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2.造成较轻人身、财产损害；</w:t>
            </w:r>
          </w:p>
          <w:p w14:paraId="04EBC70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2FC6CA7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311E89B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5A19B7F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可以单处或者并处警告、没收违法所得、处以违法所得1倍以上3.7倍以下的罚款，没有违法所得的，处以15万元以下的罚款。</w:t>
            </w:r>
          </w:p>
        </w:tc>
        <w:tc>
          <w:tcPr>
            <w:tcW w:w="3824" w:type="dxa"/>
            <w:shd w:val="clear" w:color="auto" w:fill="auto"/>
            <w:vAlign w:val="center"/>
          </w:tcPr>
          <w:p w14:paraId="14EC2BA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w:t>
            </w:r>
            <w:r>
              <w:rPr>
                <w:rFonts w:hint="eastAsia" w:asciiTheme="minorEastAsia" w:hAnsiTheme="minorEastAsia" w:eastAsiaTheme="minorEastAsia" w:cstheme="minorEastAsia"/>
                <w:spacing w:val="-2"/>
                <w:kern w:val="0"/>
                <w:sz w:val="22"/>
                <w:szCs w:val="22"/>
                <w:shd w:val="clear" w:color="auto" w:fill="auto"/>
                <w:lang w:val="en" w:eastAsia="zh-CN"/>
              </w:rPr>
              <w:t>中华人民共和国消费者权益保护法</w:t>
            </w:r>
            <w:r>
              <w:rPr>
                <w:rFonts w:hint="eastAsia" w:asciiTheme="minorEastAsia" w:hAnsiTheme="minorEastAsia" w:eastAsiaTheme="minorEastAsia" w:cstheme="minorEastAsia"/>
                <w:spacing w:val="-2"/>
                <w:kern w:val="0"/>
                <w:sz w:val="22"/>
                <w:szCs w:val="22"/>
                <w:shd w:val="clear" w:color="auto" w:fill="auto"/>
                <w:lang w:eastAsia="zh-CN"/>
              </w:rPr>
              <w:t>》第五十六条第一款第十项 经营者有下列情形之一，除承担相应的民事责任外，其他有关法律、法规对处罚机关和处罚方式有规定的，依照法律、法规的规定执行；法律、法规未作规定的，由工商行政管理部门或者其他有关行政部门责令改正，可以根据情节单处或者并处警告、没收违法所得、处以违法所得一倍以上十倍以下的罚款，没有违法所得的，处以五十万元以下的罚款；情节严重的，责令停业整顿、吊销营业执照:</w:t>
            </w:r>
          </w:p>
          <w:p w14:paraId="12B7651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(十)法律、法规规定的对损害消费者权益应当予以处罚的其他情形。</w:t>
            </w:r>
          </w:p>
        </w:tc>
        <w:tc>
          <w:tcPr>
            <w:tcW w:w="1823" w:type="dxa"/>
            <w:shd w:val="clear" w:color="auto" w:fill="auto"/>
            <w:vAlign w:val="top"/>
          </w:tcPr>
          <w:p w14:paraId="0A156FF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690CD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59049FA">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1BEF17F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经营者违反《侵害消费者权益行为处罚办法》第十二条，向消费者提供商品或者服务使用格式条款、通知、声明、店堂告示等，未以显著方式提请消费者注意与消费者有重大利害关系的内容，并按照消费者的要求予以说明，且作出含有相关内容的规定；从事服务业的经营者违反《侵害消费者权益行为处罚办法》第十三条规定</w:t>
            </w:r>
          </w:p>
        </w:tc>
        <w:tc>
          <w:tcPr>
            <w:tcW w:w="3010" w:type="dxa"/>
            <w:shd w:val="clear" w:color="auto" w:fill="auto"/>
            <w:vAlign w:val="center"/>
          </w:tcPr>
          <w:p w14:paraId="068599A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60411CE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2.涉及消费者人数较少；</w:t>
            </w:r>
          </w:p>
          <w:p w14:paraId="53657B6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54211A3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3EB6EF0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10097A4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可以单处或者并处警告、违法所得0.9倍以下的罚款，没有违法所得的，处3000元以下的罚款。</w:t>
            </w:r>
          </w:p>
        </w:tc>
        <w:tc>
          <w:tcPr>
            <w:tcW w:w="3824" w:type="dxa"/>
            <w:shd w:val="clear" w:color="auto" w:fill="auto"/>
            <w:vAlign w:val="center"/>
          </w:tcPr>
          <w:p w14:paraId="01F9360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《侵害消费者权益行为处罚办法》第十五条 经营者违反本办法第十二条、第十三条规定，其他法律、法规有规定的，依照法律、法规的规定执行；法律、法规未作规定的，由市场监督管理部门责令改正，可以单处或者并处警告，违法所得三倍以下、但最高不超过三万元的罚款，没有违法所得的，处以一万元以下的罚款。</w:t>
            </w:r>
          </w:p>
        </w:tc>
        <w:tc>
          <w:tcPr>
            <w:tcW w:w="1823" w:type="dxa"/>
            <w:shd w:val="clear" w:color="auto" w:fill="auto"/>
            <w:vAlign w:val="top"/>
          </w:tcPr>
          <w:p w14:paraId="5287D1A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31C4B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C043E7F">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6F2447A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经营者利用合同格式条款、通知、声明、店堂告示等方式作出对消费者不公平、不合理的规定；未按规定在显著位置标明真实名称和标记；未按规定核验和复印保存场内经营者、加盟经营者的营业执照、许可证件等资料；未按照国家有关规定、商业惯例和消费者要求，出具发票等购货凭证、服务单据或者收费清单</w:t>
            </w:r>
          </w:p>
        </w:tc>
        <w:tc>
          <w:tcPr>
            <w:tcW w:w="3010" w:type="dxa"/>
            <w:shd w:val="clear" w:color="auto" w:fill="auto"/>
            <w:vAlign w:val="center"/>
          </w:tcPr>
          <w:p w14:paraId="1D68CB9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33F33BE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578BAD7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3.所侵犯的消费者权利对消费者有轻微影响；</w:t>
            </w:r>
          </w:p>
          <w:p w14:paraId="754EA11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3043265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44BAC30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28BA742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7FDF020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可以单处或者并处警告、违法所得0.9倍以下的罚款，没有违法所得的，处3000元以下的罚款。</w:t>
            </w:r>
          </w:p>
        </w:tc>
        <w:tc>
          <w:tcPr>
            <w:tcW w:w="3824" w:type="dxa"/>
            <w:shd w:val="clear" w:color="auto" w:fill="auto"/>
            <w:vAlign w:val="center"/>
          </w:tcPr>
          <w:p w14:paraId="26EF315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《江苏省</w:t>
            </w:r>
            <w:r>
              <w:rPr>
                <w:rFonts w:hint="eastAsia" w:asciiTheme="minorEastAsia" w:hAnsiTheme="minorEastAsia" w:eastAsiaTheme="minorEastAsia" w:cstheme="minorEastAsia"/>
                <w:spacing w:val="-2"/>
                <w:kern w:val="0"/>
                <w:sz w:val="22"/>
                <w:szCs w:val="22"/>
                <w:shd w:val="clear" w:color="auto" w:fill="auto"/>
                <w:lang w:val="en" w:eastAsia="zh-CN"/>
              </w:rPr>
              <w:t>消费者权益保护</w:t>
            </w:r>
            <w:r>
              <w:rPr>
                <w:rFonts w:hint="eastAsia" w:asciiTheme="minorEastAsia" w:hAnsiTheme="minorEastAsia" w:eastAsiaTheme="minorEastAsia" w:cstheme="minorEastAsia"/>
                <w:spacing w:val="-2"/>
                <w:kern w:val="0"/>
                <w:sz w:val="22"/>
                <w:szCs w:val="22"/>
                <w:shd w:val="clear" w:color="auto" w:fill="auto"/>
                <w:lang w:eastAsia="zh-CN"/>
              </w:rPr>
              <w:t>条例》第六十一条　经营者等有下列情形之一的，由市场监督管理部门或者其他有关行政部门责令改正，可以根据情节单处或者并处警告、五千元以上五万元以下的罚款；情节严重的，责令停业整顿：</w:t>
            </w:r>
            <w:r>
              <w:rPr>
                <w:rFonts w:hint="eastAsia" w:asciiTheme="minorEastAsia" w:hAnsiTheme="minorEastAsia" w:eastAsiaTheme="minorEastAsia" w:cstheme="minorEastAsia"/>
                <w:spacing w:val="-2"/>
                <w:kern w:val="0"/>
                <w:sz w:val="22"/>
                <w:szCs w:val="22"/>
                <w:shd w:val="clear" w:color="auto" w:fill="auto"/>
                <w:lang w:eastAsia="zh-CN"/>
              </w:rPr>
              <w:fldChar w:fldCharType="begin"/>
            </w:r>
            <w:r>
              <w:rPr>
                <w:rFonts w:hint="eastAsia" w:asciiTheme="minorEastAsia" w:hAnsiTheme="minorEastAsia" w:eastAsiaTheme="minorEastAsia" w:cstheme="minorEastAsia"/>
                <w:spacing w:val="-2"/>
                <w:kern w:val="0"/>
                <w:sz w:val="22"/>
                <w:szCs w:val="22"/>
                <w:shd w:val="clear" w:color="auto" w:fill="auto"/>
                <w:lang w:eastAsia="zh-CN"/>
              </w:rPr>
              <w:instrText xml:space="preserve"> HYPERLINK "javascript:void(0);" </w:instrText>
            </w:r>
            <w:r>
              <w:rPr>
                <w:rFonts w:hint="eastAsia" w:asciiTheme="minorEastAsia" w:hAnsiTheme="minorEastAsia" w:eastAsiaTheme="minorEastAsia" w:cstheme="minorEastAsia"/>
                <w:spacing w:val="-2"/>
                <w:kern w:val="0"/>
                <w:sz w:val="22"/>
                <w:szCs w:val="22"/>
                <w:shd w:val="clear" w:color="auto" w:fill="auto"/>
                <w:lang w:eastAsia="zh-CN"/>
              </w:rPr>
              <w:fldChar w:fldCharType="separate"/>
            </w:r>
            <w:r>
              <w:rPr>
                <w:rFonts w:hint="eastAsia" w:asciiTheme="minorEastAsia" w:hAnsiTheme="minorEastAsia" w:eastAsiaTheme="minorEastAsia" w:cstheme="minorEastAsia"/>
                <w:spacing w:val="-2"/>
                <w:kern w:val="0"/>
                <w:sz w:val="22"/>
                <w:szCs w:val="22"/>
                <w:shd w:val="clear" w:color="auto" w:fill="auto"/>
                <w:lang w:eastAsia="zh-CN"/>
              </w:rPr>
              <w:fldChar w:fldCharType="end"/>
            </w:r>
          </w:p>
          <w:p w14:paraId="0DF9918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（一）违反第八条第三款规定，利用合同格式条款、通知、声明、店堂告示等方式作出对消费者不公平、不合理的规定的；</w:t>
            </w:r>
            <w:r>
              <w:rPr>
                <w:rFonts w:hint="eastAsia" w:asciiTheme="minorEastAsia" w:hAnsiTheme="minorEastAsia" w:eastAsiaTheme="minorEastAsia" w:cstheme="minorEastAsia"/>
                <w:spacing w:val="-2"/>
                <w:kern w:val="0"/>
                <w:sz w:val="22"/>
                <w:szCs w:val="22"/>
                <w:shd w:val="clear" w:color="auto" w:fill="auto"/>
                <w:lang w:eastAsia="zh-CN"/>
              </w:rPr>
              <w:fldChar w:fldCharType="begin"/>
            </w:r>
            <w:r>
              <w:rPr>
                <w:rFonts w:hint="eastAsia" w:asciiTheme="minorEastAsia" w:hAnsiTheme="minorEastAsia" w:eastAsiaTheme="minorEastAsia" w:cstheme="minorEastAsia"/>
                <w:spacing w:val="-2"/>
                <w:kern w:val="0"/>
                <w:sz w:val="22"/>
                <w:szCs w:val="22"/>
                <w:shd w:val="clear" w:color="auto" w:fill="auto"/>
                <w:lang w:eastAsia="zh-CN"/>
              </w:rPr>
              <w:instrText xml:space="preserve"> HYPERLINK "javascript:void(0);" </w:instrText>
            </w:r>
            <w:r>
              <w:rPr>
                <w:rFonts w:hint="eastAsia" w:asciiTheme="minorEastAsia" w:hAnsiTheme="minorEastAsia" w:eastAsiaTheme="minorEastAsia" w:cstheme="minorEastAsia"/>
                <w:spacing w:val="-2"/>
                <w:kern w:val="0"/>
                <w:sz w:val="22"/>
                <w:szCs w:val="22"/>
                <w:shd w:val="clear" w:color="auto" w:fill="auto"/>
                <w:lang w:eastAsia="zh-CN"/>
              </w:rPr>
              <w:fldChar w:fldCharType="separate"/>
            </w:r>
            <w:r>
              <w:rPr>
                <w:rFonts w:hint="eastAsia" w:asciiTheme="minorEastAsia" w:hAnsiTheme="minorEastAsia" w:eastAsiaTheme="minorEastAsia" w:cstheme="minorEastAsia"/>
                <w:spacing w:val="-2"/>
                <w:kern w:val="0"/>
                <w:sz w:val="22"/>
                <w:szCs w:val="22"/>
                <w:shd w:val="clear" w:color="auto" w:fill="auto"/>
                <w:lang w:eastAsia="zh-CN"/>
              </w:rPr>
              <w:fldChar w:fldCharType="end"/>
            </w:r>
          </w:p>
          <w:p w14:paraId="011CAE8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（二）违反第十条第一款规定，未按规定在显著位置标明真实名称和标记的；</w:t>
            </w:r>
            <w:r>
              <w:rPr>
                <w:rFonts w:hint="eastAsia" w:asciiTheme="minorEastAsia" w:hAnsiTheme="minorEastAsia" w:eastAsiaTheme="minorEastAsia" w:cstheme="minorEastAsia"/>
                <w:spacing w:val="-2"/>
                <w:kern w:val="0"/>
                <w:sz w:val="22"/>
                <w:szCs w:val="22"/>
                <w:shd w:val="clear" w:color="auto" w:fill="auto"/>
                <w:lang w:eastAsia="zh-CN"/>
              </w:rPr>
              <w:fldChar w:fldCharType="begin"/>
            </w:r>
            <w:r>
              <w:rPr>
                <w:rFonts w:hint="eastAsia" w:asciiTheme="minorEastAsia" w:hAnsiTheme="minorEastAsia" w:eastAsiaTheme="minorEastAsia" w:cstheme="minorEastAsia"/>
                <w:spacing w:val="-2"/>
                <w:kern w:val="0"/>
                <w:sz w:val="22"/>
                <w:szCs w:val="22"/>
                <w:shd w:val="clear" w:color="auto" w:fill="auto"/>
                <w:lang w:eastAsia="zh-CN"/>
              </w:rPr>
              <w:instrText xml:space="preserve"> HYPERLINK "javascript:void(0);" </w:instrText>
            </w:r>
            <w:r>
              <w:rPr>
                <w:rFonts w:hint="eastAsia" w:asciiTheme="minorEastAsia" w:hAnsiTheme="minorEastAsia" w:eastAsiaTheme="minorEastAsia" w:cstheme="minorEastAsia"/>
                <w:spacing w:val="-2"/>
                <w:kern w:val="0"/>
                <w:sz w:val="22"/>
                <w:szCs w:val="22"/>
                <w:shd w:val="clear" w:color="auto" w:fill="auto"/>
                <w:lang w:eastAsia="zh-CN"/>
              </w:rPr>
              <w:fldChar w:fldCharType="separate"/>
            </w:r>
            <w:r>
              <w:rPr>
                <w:rFonts w:hint="eastAsia" w:asciiTheme="minorEastAsia" w:hAnsiTheme="minorEastAsia" w:eastAsiaTheme="minorEastAsia" w:cstheme="minorEastAsia"/>
                <w:spacing w:val="-2"/>
                <w:kern w:val="0"/>
                <w:sz w:val="22"/>
                <w:szCs w:val="22"/>
                <w:shd w:val="clear" w:color="auto" w:fill="auto"/>
                <w:lang w:eastAsia="zh-CN"/>
              </w:rPr>
              <w:fldChar w:fldCharType="end"/>
            </w:r>
          </w:p>
          <w:p w14:paraId="4B5A474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（三）违反第十条第二款规定，未按规定核验和复印保存场内经营者、加盟经营者的营业执照、许可证件等资料的；</w:t>
            </w:r>
          </w:p>
          <w:p w14:paraId="7AD9AB2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（四）违反第十四条规定，未按照国家有关规定、商业惯例和消费者要求，出具发票等购货凭证、服务单据或者收费清单的。</w:t>
            </w:r>
          </w:p>
        </w:tc>
        <w:tc>
          <w:tcPr>
            <w:tcW w:w="1823" w:type="dxa"/>
            <w:shd w:val="clear" w:color="auto" w:fill="auto"/>
            <w:vAlign w:val="top"/>
          </w:tcPr>
          <w:p w14:paraId="00FE9FC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17C06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2E8B748F">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7C9338C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经营者未经消费者同意违法收集、使用消费者个人信息，或者收集消费者与消费无关的个人信息</w:t>
            </w:r>
          </w:p>
        </w:tc>
        <w:tc>
          <w:tcPr>
            <w:tcW w:w="3010" w:type="dxa"/>
            <w:shd w:val="clear" w:color="auto" w:fill="auto"/>
            <w:vAlign w:val="center"/>
          </w:tcPr>
          <w:p w14:paraId="35E2D83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11DC6F6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2.违法行为涉及面较小；</w:t>
            </w:r>
          </w:p>
          <w:p w14:paraId="5618194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3.造成较轻人身、财产损害；</w:t>
            </w:r>
          </w:p>
          <w:p w14:paraId="50C89F9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131603C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60056DA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1D3AE13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4E0F0DB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可以单处或者并处警告、没收违法所得、处以违法所得1倍以上3.7倍以下的罚款；没有违法所得的，处以5万元以上18.5万元以下的罚款。</w:t>
            </w:r>
          </w:p>
        </w:tc>
        <w:tc>
          <w:tcPr>
            <w:tcW w:w="3824" w:type="dxa"/>
            <w:shd w:val="clear" w:color="auto" w:fill="auto"/>
            <w:vAlign w:val="center"/>
          </w:tcPr>
          <w:p w14:paraId="75E9343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《江苏省</w:t>
            </w:r>
            <w:r>
              <w:rPr>
                <w:rFonts w:hint="eastAsia" w:asciiTheme="minorEastAsia" w:hAnsiTheme="minorEastAsia" w:eastAsiaTheme="minorEastAsia" w:cstheme="minorEastAsia"/>
                <w:spacing w:val="-2"/>
                <w:kern w:val="0"/>
                <w:sz w:val="22"/>
                <w:szCs w:val="22"/>
                <w:shd w:val="clear" w:color="auto" w:fill="auto"/>
                <w:lang w:val="en" w:eastAsia="zh-CN"/>
              </w:rPr>
              <w:t>消费者权益保护</w:t>
            </w:r>
            <w:r>
              <w:rPr>
                <w:rFonts w:hint="eastAsia" w:asciiTheme="minorEastAsia" w:hAnsiTheme="minorEastAsia" w:eastAsiaTheme="minorEastAsia" w:cstheme="minorEastAsia"/>
                <w:spacing w:val="-2"/>
                <w:kern w:val="0"/>
                <w:sz w:val="22"/>
                <w:szCs w:val="22"/>
                <w:shd w:val="clear" w:color="auto" w:fill="auto"/>
                <w:lang w:eastAsia="zh-CN"/>
              </w:rPr>
              <w:t>条例》第六十二条第一项　经营者有下列情形之一的，法律、法规对处罚机关和处罚方式已有规定的，从其规定；法律、法规未作规定的，由市场监督管理部门或者其他有关行政部门责令改正，可以根据情节单处或者并处警告、没收违法所得、处以违法所得一倍以上十倍以下的罚款；没有违法所得的，处以五万元以上五十万元以下的罚款：</w:t>
            </w:r>
          </w:p>
          <w:p w14:paraId="6584A9F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（一）违反第十六条规定，未经消费者同意违法收集、使用消费者个人信息，或者收集消费者与消费无关的个人信息的；</w:t>
            </w:r>
          </w:p>
        </w:tc>
        <w:tc>
          <w:tcPr>
            <w:tcW w:w="1823" w:type="dxa"/>
            <w:shd w:val="clear" w:color="auto" w:fill="auto"/>
            <w:vAlign w:val="top"/>
          </w:tcPr>
          <w:p w14:paraId="1E1B6B3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55F8A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422B8E36">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38E897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经营者未建立健全消费者个人信息保密和管理制度致使消费者个人信息泄露、丢失，或者出售、非法向他人提供消费者个人信息</w:t>
            </w:r>
          </w:p>
        </w:tc>
        <w:tc>
          <w:tcPr>
            <w:tcW w:w="3010" w:type="dxa"/>
            <w:shd w:val="clear" w:color="auto" w:fill="auto"/>
            <w:vAlign w:val="center"/>
          </w:tcPr>
          <w:p w14:paraId="0D34A62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72B67C7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2.造成消费者个人信息泄露、丢失涉及面较小；</w:t>
            </w:r>
          </w:p>
          <w:p w14:paraId="2A7FD08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3.所侵犯的消费者权利对消费者有轻微影响；</w:t>
            </w:r>
          </w:p>
          <w:p w14:paraId="21E776A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594DC68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5ABEBC1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68BE108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可以单处或者并处警告、没收违法所得、处以违法所得1倍以上3.7倍以下的罚款；没有违法所得的，处以5万元以上18.5万元以下的罚款。</w:t>
            </w:r>
          </w:p>
        </w:tc>
        <w:tc>
          <w:tcPr>
            <w:tcW w:w="3824" w:type="dxa"/>
            <w:shd w:val="clear" w:color="auto" w:fill="auto"/>
            <w:vAlign w:val="center"/>
          </w:tcPr>
          <w:p w14:paraId="34FDF05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《江苏省</w:t>
            </w:r>
            <w:r>
              <w:rPr>
                <w:rFonts w:hint="eastAsia" w:asciiTheme="minorEastAsia" w:hAnsiTheme="minorEastAsia" w:eastAsiaTheme="minorEastAsia" w:cstheme="minorEastAsia"/>
                <w:spacing w:val="-2"/>
                <w:kern w:val="0"/>
                <w:sz w:val="22"/>
                <w:szCs w:val="22"/>
                <w:shd w:val="clear" w:color="auto" w:fill="auto"/>
                <w:lang w:val="en" w:eastAsia="zh-CN"/>
              </w:rPr>
              <w:t>消费者权益保护</w:t>
            </w:r>
            <w:r>
              <w:rPr>
                <w:rFonts w:hint="eastAsia" w:asciiTheme="minorEastAsia" w:hAnsiTheme="minorEastAsia" w:eastAsiaTheme="minorEastAsia" w:cstheme="minorEastAsia"/>
                <w:spacing w:val="-2"/>
                <w:kern w:val="0"/>
                <w:sz w:val="22"/>
                <w:szCs w:val="22"/>
                <w:shd w:val="clear" w:color="auto" w:fill="auto"/>
                <w:lang w:eastAsia="zh-CN"/>
              </w:rPr>
              <w:t>条例》第六十二条第二项　经营者有下列情形之一的，法律、法规对处罚机关和处罚方式已有规定的，从其规定；法律、法规未作规定的，由市场监督管理部门或者其他有关行政部门责令改正，可以根据情节单处或者并处警告、没收违法所得、处以违法所得一倍以上十倍以下的罚款；没有违法所得的，处以五万元以上五十万元以下的罚款：</w:t>
            </w:r>
          </w:p>
          <w:p w14:paraId="75AAB48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（二）违反第十七条规定，未建立健全消费者个人信息保密和管理制度致使消费者个人信息泄露、丢失，或者出售、非法向他人提供消费者个人信息的。</w:t>
            </w:r>
          </w:p>
        </w:tc>
        <w:tc>
          <w:tcPr>
            <w:tcW w:w="1823" w:type="dxa"/>
            <w:shd w:val="clear" w:color="auto" w:fill="auto"/>
            <w:vAlign w:val="top"/>
          </w:tcPr>
          <w:p w14:paraId="75B34CD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38F4F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71D3E0FB">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684E47A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经营者因提供的商品或者服务不符合质量要求履行退货、退款、更换、重作、修理等义务，故意拖延或者无理拒绝</w:t>
            </w:r>
          </w:p>
        </w:tc>
        <w:tc>
          <w:tcPr>
            <w:tcW w:w="3010" w:type="dxa"/>
            <w:shd w:val="clear" w:color="auto" w:fill="auto"/>
            <w:vAlign w:val="center"/>
          </w:tcPr>
          <w:p w14:paraId="235F85E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355120B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2.涉及消费者财产权益较小；</w:t>
            </w:r>
          </w:p>
          <w:p w14:paraId="1FC71CC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3.拒绝或者拖延造成较轻人身、财产损害；</w:t>
            </w:r>
          </w:p>
          <w:p w14:paraId="3A76B73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3E7B19C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536212C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354A762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可以单处或者并处警告、没收违法所得、处以违法所得1倍以上3.7倍以下的罚款；没有违法所得的，处以5万元以上18.5万元以下的罚款。</w:t>
            </w:r>
          </w:p>
        </w:tc>
        <w:tc>
          <w:tcPr>
            <w:tcW w:w="3824" w:type="dxa"/>
            <w:shd w:val="clear" w:color="auto" w:fill="auto"/>
            <w:vAlign w:val="center"/>
          </w:tcPr>
          <w:p w14:paraId="0F1DA5B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《江苏省</w:t>
            </w:r>
            <w:r>
              <w:rPr>
                <w:rFonts w:hint="eastAsia" w:asciiTheme="minorEastAsia" w:hAnsiTheme="minorEastAsia" w:eastAsiaTheme="minorEastAsia" w:cstheme="minorEastAsia"/>
                <w:spacing w:val="-2"/>
                <w:kern w:val="0"/>
                <w:sz w:val="22"/>
                <w:szCs w:val="22"/>
                <w:shd w:val="clear" w:color="auto" w:fill="auto"/>
                <w:lang w:val="en" w:eastAsia="zh-CN"/>
              </w:rPr>
              <w:t>消费者权益保护</w:t>
            </w:r>
            <w:r>
              <w:rPr>
                <w:rFonts w:hint="eastAsia" w:asciiTheme="minorEastAsia" w:hAnsiTheme="minorEastAsia" w:eastAsiaTheme="minorEastAsia" w:cstheme="minorEastAsia"/>
                <w:spacing w:val="-2"/>
                <w:kern w:val="0"/>
                <w:sz w:val="22"/>
                <w:szCs w:val="22"/>
                <w:shd w:val="clear" w:color="auto" w:fill="auto"/>
                <w:lang w:eastAsia="zh-CN"/>
              </w:rPr>
              <w:t>条例》第六十二条第三项　经营者有下列情形之一的，法律、法规对处罚机关和处罚方式已有规定的，从其规定；法律、法规未作规定的，由市场监督管理部门或者其他有关行政部门责令改正，可以根据情节单处或者并处警告、没收违法所得、处以违法所得一倍以上十倍以下的罚款；没有违法所得的，处以五万元以上五十万元以下的罚款：</w:t>
            </w:r>
          </w:p>
          <w:p w14:paraId="16E2F6B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（三）违反第二十三条规定，故意拖延或者无理拒绝的。</w:t>
            </w:r>
          </w:p>
        </w:tc>
        <w:tc>
          <w:tcPr>
            <w:tcW w:w="1823" w:type="dxa"/>
            <w:shd w:val="clear" w:color="auto" w:fill="auto"/>
            <w:vAlign w:val="top"/>
          </w:tcPr>
          <w:p w14:paraId="29A0A97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49B24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4604CFC2">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669631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经营者未履行七日无理由退货义务</w:t>
            </w:r>
          </w:p>
        </w:tc>
        <w:tc>
          <w:tcPr>
            <w:tcW w:w="3010" w:type="dxa"/>
            <w:shd w:val="clear" w:color="auto" w:fill="auto"/>
            <w:vAlign w:val="center"/>
          </w:tcPr>
          <w:p w14:paraId="7CC1C40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139F735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2.涉及消费者财产权益较小；</w:t>
            </w:r>
          </w:p>
          <w:p w14:paraId="12614B4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3.造成较轻人身、财产损害；</w:t>
            </w:r>
          </w:p>
          <w:p w14:paraId="34A2626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104A52E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74A8D15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1BC2D7C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7354E3A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可以单处或者并处警告、没收违法所得、处以违法所得1倍以上3.7倍以下的罚款；没有违法所得的，处以5万元以上18.5万元以下的罚款。</w:t>
            </w:r>
          </w:p>
        </w:tc>
        <w:tc>
          <w:tcPr>
            <w:tcW w:w="3824" w:type="dxa"/>
            <w:shd w:val="clear" w:color="auto" w:fill="auto"/>
            <w:vAlign w:val="center"/>
          </w:tcPr>
          <w:p w14:paraId="1F12786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《江苏省</w:t>
            </w:r>
            <w:r>
              <w:rPr>
                <w:rFonts w:hint="eastAsia" w:asciiTheme="minorEastAsia" w:hAnsiTheme="minorEastAsia" w:eastAsiaTheme="minorEastAsia" w:cstheme="minorEastAsia"/>
                <w:spacing w:val="-2"/>
                <w:kern w:val="0"/>
                <w:sz w:val="22"/>
                <w:szCs w:val="22"/>
                <w:shd w:val="clear" w:color="auto" w:fill="auto"/>
                <w:lang w:val="en" w:eastAsia="zh-CN"/>
              </w:rPr>
              <w:t>消费者权益保护</w:t>
            </w:r>
            <w:r>
              <w:rPr>
                <w:rFonts w:hint="eastAsia" w:asciiTheme="minorEastAsia" w:hAnsiTheme="minorEastAsia" w:eastAsiaTheme="minorEastAsia" w:cstheme="minorEastAsia"/>
                <w:spacing w:val="-2"/>
                <w:kern w:val="0"/>
                <w:sz w:val="22"/>
                <w:szCs w:val="22"/>
                <w:shd w:val="clear" w:color="auto" w:fill="auto"/>
                <w:lang w:eastAsia="zh-CN"/>
              </w:rPr>
              <w:t>条例》第六十二条第四项　经营者有下列情形之一的，法律、法规对处罚机关和处罚方式已有规定的，从其规定；法律、法规未作规定的，由市场监督管理部门或者其他有关行政部门责令改正，可以根据情节单处或者并处警告、没收违法所得、处以违法所得一倍以上十倍以下的罚款；没有违法所得的，处以五万元以上五十万元以下的罚款：</w:t>
            </w:r>
          </w:p>
          <w:p w14:paraId="75C59FA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（四）违反第三十一条规定，未履行七日无理由退货义务的。</w:t>
            </w:r>
          </w:p>
        </w:tc>
        <w:tc>
          <w:tcPr>
            <w:tcW w:w="1823" w:type="dxa"/>
            <w:shd w:val="clear" w:color="auto" w:fill="auto"/>
            <w:vAlign w:val="top"/>
          </w:tcPr>
          <w:p w14:paraId="0B6768F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044C4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10C03FE7">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39BDC66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经营者未向消费者提供经营者、商品或服务等相关信息；未经显著方式明示收取费用或者未提供符合卫生条件的免费餐具供消费者选择；使用不符合国家标准的材料和器具；未如实告知消费者教育培训内容设置、师资状况、费用标准等情况</w:t>
            </w:r>
          </w:p>
        </w:tc>
        <w:tc>
          <w:tcPr>
            <w:tcW w:w="3010" w:type="dxa"/>
            <w:shd w:val="clear" w:color="auto" w:fill="auto"/>
            <w:vAlign w:val="center"/>
          </w:tcPr>
          <w:p w14:paraId="3878A9D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11CB3CB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4ACF5D8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3.所侵犯的消费者权利对消费者有轻微影响；</w:t>
            </w:r>
          </w:p>
          <w:p w14:paraId="5AEA039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4.造成较轻人身、财产损害；</w:t>
            </w:r>
          </w:p>
          <w:p w14:paraId="4DFD5C4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5.社会影响较小；</w:t>
            </w:r>
          </w:p>
          <w:p w14:paraId="2B3AD32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6.其他情形。</w:t>
            </w:r>
          </w:p>
          <w:p w14:paraId="48F13B6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20AE2C2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79217ED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3E55980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1.没收违法所得；</w:t>
            </w:r>
          </w:p>
          <w:p w14:paraId="3983005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2.可以并处5000元以上1.85万元以下的罚款。</w:t>
            </w:r>
          </w:p>
        </w:tc>
        <w:tc>
          <w:tcPr>
            <w:tcW w:w="3824" w:type="dxa"/>
            <w:shd w:val="clear" w:color="auto" w:fill="auto"/>
            <w:vAlign w:val="center"/>
          </w:tcPr>
          <w:p w14:paraId="7F5F0D5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《江苏省</w:t>
            </w:r>
            <w:r>
              <w:rPr>
                <w:rFonts w:hint="eastAsia" w:asciiTheme="minorEastAsia" w:hAnsiTheme="minorEastAsia" w:eastAsiaTheme="minorEastAsia" w:cstheme="minorEastAsia"/>
                <w:spacing w:val="-2"/>
                <w:kern w:val="0"/>
                <w:sz w:val="22"/>
                <w:szCs w:val="22"/>
                <w:shd w:val="clear" w:color="auto" w:fill="auto"/>
                <w:lang w:val="en" w:eastAsia="zh-CN"/>
              </w:rPr>
              <w:t>消费者权益保护</w:t>
            </w:r>
            <w:r>
              <w:rPr>
                <w:rFonts w:hint="eastAsia" w:asciiTheme="minorEastAsia" w:hAnsiTheme="minorEastAsia" w:eastAsiaTheme="minorEastAsia" w:cstheme="minorEastAsia"/>
                <w:spacing w:val="-2"/>
                <w:kern w:val="0"/>
                <w:sz w:val="22"/>
                <w:szCs w:val="22"/>
                <w:shd w:val="clear" w:color="auto" w:fill="auto"/>
                <w:lang w:eastAsia="zh-CN"/>
              </w:rPr>
              <w:t>条例》第六十五条　经营者有下列情形之一，法律、法规对处罚机关和处罚方式已有规定的，从其规定；法律、法规未作规定的，由市场监督管理部门或者其他有关行政部门责令改正，没收违法所得，可以并处五千元以上五万元以下的罚款；情节严重的，处以五万元以上十万元以下的罚款，责令停业整顿：</w:t>
            </w:r>
            <w:r>
              <w:rPr>
                <w:rFonts w:hint="eastAsia" w:asciiTheme="minorEastAsia" w:hAnsiTheme="minorEastAsia" w:eastAsiaTheme="minorEastAsia" w:cstheme="minorEastAsia"/>
                <w:spacing w:val="-2"/>
                <w:kern w:val="0"/>
                <w:sz w:val="22"/>
                <w:szCs w:val="22"/>
                <w:shd w:val="clear" w:color="auto" w:fill="auto"/>
                <w:lang w:eastAsia="zh-CN"/>
              </w:rPr>
              <w:fldChar w:fldCharType="begin"/>
            </w:r>
            <w:r>
              <w:rPr>
                <w:rFonts w:hint="eastAsia" w:asciiTheme="minorEastAsia" w:hAnsiTheme="minorEastAsia" w:eastAsiaTheme="minorEastAsia" w:cstheme="minorEastAsia"/>
                <w:spacing w:val="-2"/>
                <w:kern w:val="0"/>
                <w:sz w:val="22"/>
                <w:szCs w:val="22"/>
                <w:shd w:val="clear" w:color="auto" w:fill="auto"/>
                <w:lang w:eastAsia="zh-CN"/>
              </w:rPr>
              <w:instrText xml:space="preserve"> HYPERLINK "javascript:void(0);" </w:instrText>
            </w:r>
            <w:r>
              <w:rPr>
                <w:rFonts w:hint="eastAsia" w:asciiTheme="minorEastAsia" w:hAnsiTheme="minorEastAsia" w:eastAsiaTheme="minorEastAsia" w:cstheme="minorEastAsia"/>
                <w:spacing w:val="-2"/>
                <w:kern w:val="0"/>
                <w:sz w:val="22"/>
                <w:szCs w:val="22"/>
                <w:shd w:val="clear" w:color="auto" w:fill="auto"/>
                <w:lang w:eastAsia="zh-CN"/>
              </w:rPr>
              <w:fldChar w:fldCharType="separate"/>
            </w:r>
            <w:r>
              <w:rPr>
                <w:rFonts w:hint="eastAsia" w:asciiTheme="minorEastAsia" w:hAnsiTheme="minorEastAsia" w:eastAsiaTheme="minorEastAsia" w:cstheme="minorEastAsia"/>
                <w:spacing w:val="-2"/>
                <w:kern w:val="0"/>
                <w:sz w:val="22"/>
                <w:szCs w:val="22"/>
                <w:shd w:val="clear" w:color="auto" w:fill="auto"/>
                <w:lang w:eastAsia="zh-CN"/>
              </w:rPr>
              <w:fldChar w:fldCharType="end"/>
            </w:r>
          </w:p>
          <w:p w14:paraId="2A43F3D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（一）违反第三十条第一款规定，未向消费者提供经营者、商品或服务等相关信息的；</w:t>
            </w:r>
          </w:p>
          <w:p w14:paraId="178A043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（二）违反第三十五条规定，未经显著方式明示收取费用或者未提供符合卫生条件的免费餐具供消费者选择的；</w:t>
            </w:r>
            <w:r>
              <w:rPr>
                <w:rFonts w:hint="eastAsia" w:asciiTheme="minorEastAsia" w:hAnsiTheme="minorEastAsia" w:eastAsiaTheme="minorEastAsia" w:cstheme="minorEastAsia"/>
                <w:spacing w:val="-2"/>
                <w:kern w:val="0"/>
                <w:sz w:val="22"/>
                <w:szCs w:val="22"/>
                <w:shd w:val="clear" w:color="auto" w:fill="auto"/>
                <w:lang w:eastAsia="zh-CN"/>
              </w:rPr>
              <w:fldChar w:fldCharType="begin"/>
            </w:r>
            <w:r>
              <w:rPr>
                <w:rFonts w:hint="eastAsia" w:asciiTheme="minorEastAsia" w:hAnsiTheme="minorEastAsia" w:eastAsiaTheme="minorEastAsia" w:cstheme="minorEastAsia"/>
                <w:spacing w:val="-2"/>
                <w:kern w:val="0"/>
                <w:sz w:val="22"/>
                <w:szCs w:val="22"/>
                <w:shd w:val="clear" w:color="auto" w:fill="auto"/>
                <w:lang w:eastAsia="zh-CN"/>
              </w:rPr>
              <w:instrText xml:space="preserve"> HYPERLINK "https://www.pkulaw.com/lar/javascript:void(0);" </w:instrText>
            </w:r>
            <w:r>
              <w:rPr>
                <w:rFonts w:hint="eastAsia" w:asciiTheme="minorEastAsia" w:hAnsiTheme="minorEastAsia" w:eastAsiaTheme="minorEastAsia" w:cstheme="minorEastAsia"/>
                <w:spacing w:val="-2"/>
                <w:kern w:val="0"/>
                <w:sz w:val="22"/>
                <w:szCs w:val="22"/>
                <w:shd w:val="clear" w:color="auto" w:fill="auto"/>
                <w:lang w:eastAsia="zh-CN"/>
              </w:rPr>
              <w:fldChar w:fldCharType="separate"/>
            </w:r>
            <w:r>
              <w:rPr>
                <w:rFonts w:hint="eastAsia" w:asciiTheme="minorEastAsia" w:hAnsiTheme="minorEastAsia" w:eastAsiaTheme="minorEastAsia" w:cstheme="minorEastAsia"/>
                <w:spacing w:val="-2"/>
                <w:kern w:val="0"/>
                <w:sz w:val="22"/>
                <w:szCs w:val="22"/>
                <w:shd w:val="clear" w:color="auto" w:fill="auto"/>
                <w:lang w:eastAsia="zh-CN"/>
              </w:rPr>
              <w:fldChar w:fldCharType="end"/>
            </w:r>
          </w:p>
          <w:p w14:paraId="0B15969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　　（三）违反第三十七条规定，使用不符合国家标准的材料和器具的；</w:t>
            </w:r>
          </w:p>
          <w:p w14:paraId="56D46A2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　　（四）违反第四十二条第一款规定，未如实告知消费者教育培训内容设置、师资状况、费用标准等情况的。</w:t>
            </w:r>
          </w:p>
        </w:tc>
        <w:tc>
          <w:tcPr>
            <w:tcW w:w="1823" w:type="dxa"/>
            <w:shd w:val="clear" w:color="auto" w:fill="auto"/>
            <w:vAlign w:val="top"/>
          </w:tcPr>
          <w:p w14:paraId="1F0ECF1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114A2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1C3BE82C">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BFDFC6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未取得食品生产经营许可从事食品生产经营活动，或者未取得食品添加剂生产许可从事食品添加剂生产活动</w:t>
            </w:r>
          </w:p>
        </w:tc>
        <w:tc>
          <w:tcPr>
            <w:tcW w:w="3010" w:type="dxa"/>
            <w:shd w:val="clear" w:color="auto" w:fill="auto"/>
            <w:vAlign w:val="center"/>
          </w:tcPr>
          <w:p w14:paraId="24A3D34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1.涉案产品属于低风险和较低风险食品范围；</w:t>
            </w:r>
          </w:p>
          <w:p w14:paraId="00B9FDC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2.违法行为持续时间较短；</w:t>
            </w:r>
          </w:p>
          <w:p w14:paraId="5FA7EE4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3.产品未售出；</w:t>
            </w:r>
          </w:p>
          <w:p w14:paraId="4B6EB0F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4.货值金额不足1万元时：货值金额不足3000元的（货值金额一万元以上，按货值金额的倍数罚款时，货值金额不作为裁量因素）；</w:t>
            </w:r>
          </w:p>
          <w:p w14:paraId="43A7C8D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5.未造成人体健康和人身、财产受损；</w:t>
            </w:r>
          </w:p>
          <w:p w14:paraId="4B3C90E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6.社会影响较小；</w:t>
            </w:r>
          </w:p>
          <w:p w14:paraId="7D48209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7.及时改正；</w:t>
            </w:r>
          </w:p>
          <w:p w14:paraId="5DD027A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8.其他情形。</w:t>
            </w:r>
          </w:p>
          <w:p w14:paraId="21BAB6B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4A2E73E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1.没收违法所得；</w:t>
            </w:r>
          </w:p>
          <w:p w14:paraId="25A2973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2.没收违法生产经营的食品、食品添加剂以及用于违法生产经营的工具、设备、原料等物品；</w:t>
            </w:r>
          </w:p>
          <w:p w14:paraId="60512C0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3.违法生产经营的食品、食品添加剂货值金额不足1万元的，并处5万元以上6.5万元以下罚款；货值金额1万元以上的，并处货值金额10倍以上13倍以下罚款。</w:t>
            </w:r>
          </w:p>
        </w:tc>
        <w:tc>
          <w:tcPr>
            <w:tcW w:w="3824" w:type="dxa"/>
            <w:shd w:val="clear" w:color="auto" w:fill="auto"/>
            <w:vAlign w:val="center"/>
          </w:tcPr>
          <w:p w14:paraId="5EB94A5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《中华人民共和国食品安全法》第一百二十二条第一款 违反本法规定，未取得食品生产经营许可从事食品生产经营活动，或者未取得食品添加剂生产许可从事食品添加剂生产活动的，由县级以上人民政府食品安全监督管理部门没收违法所得和违法生产经营的食品、食品添加剂以及用于违法生产经营的工具、设备、原料等物品；违法生产经营的食品、食品添加剂货值金额不足一万元的，并处五万元以上十万元以下罚款；货值金额一万元以上的，并处货值金额十倍以上二十倍以下罚款。</w:t>
            </w:r>
          </w:p>
        </w:tc>
        <w:tc>
          <w:tcPr>
            <w:tcW w:w="1823" w:type="dxa"/>
            <w:shd w:val="clear" w:color="auto" w:fill="auto"/>
            <w:vAlign w:val="top"/>
          </w:tcPr>
          <w:p w14:paraId="5174BC8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4DCE9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4E81E6F1">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07BD03C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明知未取得食品生产经营许可从事食品生产经营活动或未取得食品添加剂生产许可从事食品添加剂生产活动的违法行为仍为其提供生产经营场所或者其他条件</w:t>
            </w:r>
          </w:p>
        </w:tc>
        <w:tc>
          <w:tcPr>
            <w:tcW w:w="3010" w:type="dxa"/>
            <w:shd w:val="clear" w:color="auto" w:fill="auto"/>
            <w:vAlign w:val="center"/>
          </w:tcPr>
          <w:p w14:paraId="29C579B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1.涉案产品属于低风险和较低风险食品范围；</w:t>
            </w:r>
          </w:p>
          <w:p w14:paraId="41F9DF0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2.违法行为持续时间较短；</w:t>
            </w:r>
          </w:p>
          <w:p w14:paraId="06EF868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07005EE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33ADE40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191D23B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1.没收违法所得；</w:t>
            </w:r>
          </w:p>
          <w:p w14:paraId="1061420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2.并处5万元以上6.5万元以下罚款。</w:t>
            </w:r>
          </w:p>
        </w:tc>
        <w:tc>
          <w:tcPr>
            <w:tcW w:w="3824" w:type="dxa"/>
            <w:shd w:val="clear" w:color="auto" w:fill="auto"/>
            <w:vAlign w:val="center"/>
          </w:tcPr>
          <w:p w14:paraId="630B170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《中华人民共和国食品安全法》第一百二十二条第二款 明知从事前款规定的违法行为，仍为其提供生产经营场所或者其他条件的，由县级以上人民政府食品安全监督管理部门责令停止违法行为，没收违法所得，并处五万元以上十万元以下罚款；使消费者的合法权益受到损害的，应当与食品、食品添加剂生产经营者承担连带责任。</w:t>
            </w:r>
          </w:p>
        </w:tc>
        <w:tc>
          <w:tcPr>
            <w:tcW w:w="1823" w:type="dxa"/>
            <w:shd w:val="clear" w:color="auto" w:fill="auto"/>
            <w:vAlign w:val="top"/>
          </w:tcPr>
          <w:p w14:paraId="0AAF443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59C12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4A5BD2B0">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6791C33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生产经营禁止生产经营的食品、食品添加剂</w:t>
            </w:r>
          </w:p>
          <w:p w14:paraId="04867EB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（按照《中华人民共和国食品安全法》第一百二十三条处罚）</w:t>
            </w:r>
          </w:p>
        </w:tc>
        <w:tc>
          <w:tcPr>
            <w:tcW w:w="3010" w:type="dxa"/>
            <w:shd w:val="clear" w:color="auto" w:fill="auto"/>
            <w:vAlign w:val="center"/>
          </w:tcPr>
          <w:p w14:paraId="0805FFA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0DCC049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2.产品未售出；</w:t>
            </w:r>
          </w:p>
          <w:p w14:paraId="1D855E7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3.货值金额不足1万元时：货值金额不足3000元的（货值金额一万元以上，按货值金额的倍数罚款时，货值金额不作为裁量因素）；</w:t>
            </w:r>
          </w:p>
          <w:p w14:paraId="669DB1C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4.对人体健康和人身、财产损害较小；</w:t>
            </w:r>
          </w:p>
          <w:p w14:paraId="0D32F50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5.社会影响较小；</w:t>
            </w:r>
          </w:p>
          <w:p w14:paraId="1A62B0A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6.其他情形。</w:t>
            </w:r>
          </w:p>
          <w:p w14:paraId="16AF2A3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2231711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1.没收违法所得；</w:t>
            </w:r>
          </w:p>
          <w:p w14:paraId="0247D38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2.没收违法生产经营的食品，并可以没收用于违法生产经营的工具、设备、原料等物品；</w:t>
            </w:r>
          </w:p>
          <w:p w14:paraId="3D48009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3.违法生产经营的食品货值金额不足1万元的，处10万元以上11.5万元以下罚款；货值金额1万元以上的处15倍以上19.5倍以下的罚款。</w:t>
            </w:r>
          </w:p>
        </w:tc>
        <w:tc>
          <w:tcPr>
            <w:tcW w:w="3824" w:type="dxa"/>
            <w:shd w:val="clear" w:color="auto" w:fill="auto"/>
            <w:vAlign w:val="center"/>
          </w:tcPr>
          <w:p w14:paraId="34CAD6E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《中华人民共和国食品安全法》第一百二十三条第一款、第三款 违反本法规定，有下列情形之一，尚不构成犯罪的，由县级以上人民政府食品安全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w:t>
            </w:r>
          </w:p>
          <w:p w14:paraId="0792603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（一）用非食品原料生产食品、在食品中添加食品添加剂以外的化学物质和其他可能危害人体健康的物质，或者用回收食品作为原料生产食品，或者经营上述食品；</w:t>
            </w:r>
          </w:p>
          <w:p w14:paraId="64B9B59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（二）生产经营营养成分不符合食品安全标准的专供婴幼儿和其他特定人群的主辅食品；</w:t>
            </w:r>
          </w:p>
          <w:p w14:paraId="37490CF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（三）经营病死、毒死或者死因不明的禽、畜、兽、水产动物肉类，或者生产经营其制品；</w:t>
            </w:r>
          </w:p>
          <w:p w14:paraId="48D2BB0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（四）经营未按规定进行检疫或者检疫不合格的肉类，或者生产经营未经检验或者检验不合格的肉类制品；</w:t>
            </w:r>
          </w:p>
          <w:p w14:paraId="61B2ACB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（五）生产经营国家为防病等特殊需要明令禁止生产经营的食品；</w:t>
            </w:r>
          </w:p>
          <w:p w14:paraId="03985C7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（六）生产经营添加药品的食品。</w:t>
            </w:r>
          </w:p>
          <w:p w14:paraId="3CC10BF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违法使用剧毒、高毒农药的，除依照有关法律、法规规定给予处罚外，可以由公安机关依照第一款规定给予拘留。</w:t>
            </w:r>
          </w:p>
        </w:tc>
        <w:tc>
          <w:tcPr>
            <w:tcW w:w="1823" w:type="dxa"/>
            <w:shd w:val="clear" w:color="auto" w:fill="auto"/>
            <w:vAlign w:val="top"/>
          </w:tcPr>
          <w:p w14:paraId="52A2C1E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54549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3591A083">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192D1DD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明知生产经营禁止生产经营的食品的违法行为仍为</w:t>
            </w:r>
          </w:p>
          <w:p w14:paraId="04ADDBD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其提供生产经营场所或者其他条件</w:t>
            </w:r>
          </w:p>
        </w:tc>
        <w:tc>
          <w:tcPr>
            <w:tcW w:w="3010" w:type="dxa"/>
            <w:shd w:val="clear" w:color="auto" w:fill="auto"/>
            <w:vAlign w:val="center"/>
          </w:tcPr>
          <w:p w14:paraId="00597F2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1.涉案产品属于低风险和较低风险食品范围；</w:t>
            </w:r>
          </w:p>
          <w:p w14:paraId="1E1A399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2.违法行为持续时间较短；</w:t>
            </w:r>
          </w:p>
          <w:p w14:paraId="1D6E5C4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3B27DDE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0B333E2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1A30DD2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1.责令停止违法行为；</w:t>
            </w:r>
          </w:p>
          <w:p w14:paraId="625C6CC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2.没收违法所得；</w:t>
            </w:r>
          </w:p>
          <w:p w14:paraId="05DA0F2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3.并处10万元以上13万元以下罚款。</w:t>
            </w:r>
          </w:p>
        </w:tc>
        <w:tc>
          <w:tcPr>
            <w:tcW w:w="3824" w:type="dxa"/>
            <w:shd w:val="clear" w:color="auto" w:fill="auto"/>
            <w:vAlign w:val="center"/>
          </w:tcPr>
          <w:p w14:paraId="4920649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《中华人民共和国食品安全法》第一百二十三条第二款 明知从事前款规定的违法行为，仍为其提供生产经营场所或者其他条件的，由县级以上人民政府食品安全监督管理部门责令停止违法行为，没收违法所得，并处十万元以上二十万元以下罚款；使消费者的合法权益受到损害的，应当与食品生产经营者承担连带责任。</w:t>
            </w:r>
          </w:p>
        </w:tc>
        <w:tc>
          <w:tcPr>
            <w:tcW w:w="1823" w:type="dxa"/>
            <w:shd w:val="clear" w:color="auto" w:fill="auto"/>
            <w:vAlign w:val="top"/>
          </w:tcPr>
          <w:p w14:paraId="2E8E5B7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33C66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256A7C3D">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3A5A7DB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生产经营禁止生产经营的食品、食品添加剂</w:t>
            </w:r>
          </w:p>
          <w:p w14:paraId="0F29A3F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（按照《中华人民共和国食品安全法》第一百二十四条处罚）</w:t>
            </w:r>
          </w:p>
        </w:tc>
        <w:tc>
          <w:tcPr>
            <w:tcW w:w="3010" w:type="dxa"/>
            <w:shd w:val="clear" w:color="auto" w:fill="auto"/>
            <w:vAlign w:val="center"/>
          </w:tcPr>
          <w:p w14:paraId="73286D7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46C2F06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2.产品未售出；</w:t>
            </w:r>
          </w:p>
          <w:p w14:paraId="3F395B1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3.货值金额不足1万元时：货值金额不足3000元的（货值金额一万元以上，按货值金额的倍数罚款时，货值金额不作为裁量因素）；</w:t>
            </w:r>
          </w:p>
          <w:p w14:paraId="628DEC9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4.对人体健康和人身、财产损害较小；</w:t>
            </w:r>
          </w:p>
          <w:p w14:paraId="0D38616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5.社会影响较小；</w:t>
            </w:r>
          </w:p>
          <w:p w14:paraId="239766B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6.其他情形。</w:t>
            </w:r>
          </w:p>
        </w:tc>
        <w:tc>
          <w:tcPr>
            <w:tcW w:w="2684" w:type="dxa"/>
            <w:shd w:val="clear" w:color="auto" w:fill="auto"/>
            <w:vAlign w:val="center"/>
          </w:tcPr>
          <w:p w14:paraId="6742E1D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1.没收违法所得；</w:t>
            </w:r>
          </w:p>
          <w:p w14:paraId="1A9DD35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2.没收违法生产经营的食品、食品添加剂，并可以没收用于违法生产经营的工具、设备、原料等物品；</w:t>
            </w:r>
          </w:p>
          <w:p w14:paraId="4C490FD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3.违法生产经营的食品、食品添加剂货值金额不足1万元的，并处5万元以上6.5万元以下罚款；货值金额超过1万元以上的，并处货值金额10倍以上13倍以下罚款。</w:t>
            </w:r>
          </w:p>
        </w:tc>
        <w:tc>
          <w:tcPr>
            <w:tcW w:w="3824" w:type="dxa"/>
            <w:shd w:val="clear" w:color="auto" w:fill="auto"/>
            <w:vAlign w:val="center"/>
          </w:tcPr>
          <w:p w14:paraId="7200BF1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《中华人民共和国食品安全法》第一百二十四条第一款、第二款  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w:t>
            </w:r>
          </w:p>
          <w:p w14:paraId="7C94ECA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（一）生产经营致病性微生物，农药残留、兽药残留、生物毒素、重金属等污染物质以及其他危害人体健康的物质含量超过食品安全标准限量的食品、食品添加剂；</w:t>
            </w:r>
          </w:p>
          <w:p w14:paraId="5524A68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（二）用超过保质期的食品原料、食品添加剂生产食品、食品添加剂，或者经营上述食品、食品添加剂；</w:t>
            </w:r>
          </w:p>
          <w:p w14:paraId="6CB6EFA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（三）生产经营超范围、超限量使用食品添加剂的食品；</w:t>
            </w:r>
          </w:p>
          <w:p w14:paraId="2BC5BAE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（四）生产经营腐败变质、油脂酸败、霉变生虫、污秽不洁、混有异物、掺假掺杂或者感官性状异常的食品、食品添加剂；</w:t>
            </w:r>
          </w:p>
          <w:p w14:paraId="76EC935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（五）生产经营标注虚假生产日期、保质期或者超过保质期的食品、食品添加剂；</w:t>
            </w:r>
          </w:p>
          <w:p w14:paraId="60E13B2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（六）生产经营未按规定注册的保健食品、特殊医学用途配方食品、婴幼儿配方乳粉，或者未按注册的产品配方、生产工艺等技术要求组织生产；</w:t>
            </w:r>
          </w:p>
          <w:p w14:paraId="340E64C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（七）以分装方式生产婴幼儿配方乳粉，或者同一企业以同一配方生产不同品牌的婴幼儿配方乳粉；</w:t>
            </w:r>
          </w:p>
          <w:p w14:paraId="29A5C99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（八）利用新的食品原料生产食品，或者生产食品添加剂新品种，未通过安全性评估；</w:t>
            </w:r>
          </w:p>
          <w:p w14:paraId="07CE760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（九）食品生产经营者在食品安全监督管理部门责令其召回或者停止经营后，仍拒不召回或者停止经营。</w:t>
            </w:r>
          </w:p>
          <w:p w14:paraId="3D5B209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除前款和本法第一百二十三条、第一百二十五条规定的情形外，生产经营不符合法律、法规或者食品安全标准的食品、食品添加剂的，依照前款规定给予处罚。</w:t>
            </w:r>
          </w:p>
        </w:tc>
        <w:tc>
          <w:tcPr>
            <w:tcW w:w="1823" w:type="dxa"/>
            <w:shd w:val="clear" w:color="auto" w:fill="auto"/>
            <w:vAlign w:val="top"/>
          </w:tcPr>
          <w:p w14:paraId="68085E0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6B0D8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1E87F063">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5F5B0C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生产经营被包装材料、容器、运输工具污染的食品、食品添加剂</w:t>
            </w:r>
          </w:p>
        </w:tc>
        <w:tc>
          <w:tcPr>
            <w:tcW w:w="3010" w:type="dxa"/>
            <w:shd w:val="clear" w:color="auto" w:fill="auto"/>
            <w:vAlign w:val="center"/>
          </w:tcPr>
          <w:p w14:paraId="5907A72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1456A84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2.产品未售出；</w:t>
            </w:r>
          </w:p>
          <w:p w14:paraId="782FD8C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3.货值金额不足1万元时：货值金额不足3000元的（货值金额一万元以上，按货值金额的倍数罚款时，货值金额不作为裁量因素）；</w:t>
            </w:r>
          </w:p>
          <w:p w14:paraId="61E49A8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4.未造成人体健康和人身、财产受损的；</w:t>
            </w:r>
          </w:p>
          <w:p w14:paraId="2B5FF2C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5.社会影响较小；</w:t>
            </w:r>
          </w:p>
          <w:p w14:paraId="797435B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6.其他情形。</w:t>
            </w:r>
          </w:p>
          <w:p w14:paraId="77E2FF9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1593467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1.没收违法所得；</w:t>
            </w:r>
          </w:p>
          <w:p w14:paraId="137A134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2.没收违法生产经营的食品、食品添加剂，并可以没收用于违法生产经营的工具、设备、原料等物品；</w:t>
            </w:r>
          </w:p>
          <w:p w14:paraId="2163ADF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3.违法生产经营的食品、食品添加剂货值金额不足1万元的，并处5000元以上1.85万元以下罚款；货值金额1万元以上的，并处5倍以上6.5倍以下罚款。</w:t>
            </w:r>
          </w:p>
        </w:tc>
        <w:tc>
          <w:tcPr>
            <w:tcW w:w="3824" w:type="dxa"/>
            <w:shd w:val="clear" w:color="auto" w:fill="auto"/>
            <w:vAlign w:val="center"/>
          </w:tcPr>
          <w:p w14:paraId="369BF86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《中华人民共和国食品安全法》第一百二十五条第一款第一项  违反本法规定，有下列情形之一的，由县级以上人民政府食品安全监督管理部门没收违法所得和违法生产经营的食品、食品添加剂，并可以没收用于违法生产经营的工具、设备、原料等物品；违法生产经营的食品、食品添加剂货值金额不足一万元的，并处五千元以上五万元以下罚款；货值金额一万元以上的，并处货值金额五倍以上十倍以下罚款；情节严重的，责令停产停业，直至吊销许可证：</w:t>
            </w:r>
          </w:p>
          <w:p w14:paraId="7AF284C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（一）生产经营被包装材料、容器、运输工具等污染的食品、食品添加剂；</w:t>
            </w:r>
          </w:p>
        </w:tc>
        <w:tc>
          <w:tcPr>
            <w:tcW w:w="1823" w:type="dxa"/>
            <w:shd w:val="clear" w:color="auto" w:fill="auto"/>
            <w:vAlign w:val="top"/>
          </w:tcPr>
          <w:p w14:paraId="00316D8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41EC5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27079E3">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610A596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生产经营标签、说明书、标示不符合法律法规规定的食品、食品添加剂</w:t>
            </w:r>
          </w:p>
        </w:tc>
        <w:tc>
          <w:tcPr>
            <w:tcW w:w="3010" w:type="dxa"/>
            <w:shd w:val="clear" w:color="auto" w:fill="auto"/>
            <w:vAlign w:val="center"/>
          </w:tcPr>
          <w:p w14:paraId="74AF6AF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1.涉案产品属于低风险和较低风险食品范围；</w:t>
            </w:r>
          </w:p>
          <w:p w14:paraId="2C3756E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2.违法行为持续时间较短；</w:t>
            </w:r>
          </w:p>
          <w:p w14:paraId="024AC72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3.产品未售出；</w:t>
            </w:r>
          </w:p>
          <w:p w14:paraId="655278A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4.货值金额不足1万元时：货值金额不足3000元的（货值金额一万元以上，按货值金额的倍数罚款时，货值金额不作为裁量因素）；</w:t>
            </w:r>
          </w:p>
          <w:p w14:paraId="5CDBC8A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5.对人体健康和人身、财产损害较小；</w:t>
            </w:r>
          </w:p>
          <w:p w14:paraId="3D54D7B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6.社会影响较小；</w:t>
            </w:r>
          </w:p>
          <w:p w14:paraId="1BC40E6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7.其他情形。</w:t>
            </w:r>
          </w:p>
          <w:p w14:paraId="63099EC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5EC7536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1.没收违法所得；</w:t>
            </w:r>
          </w:p>
          <w:p w14:paraId="682415A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2.没收违法生产经营的食品、食品添加剂，并可以没收用于违法生产经营的工具、设备、原料等物品；</w:t>
            </w:r>
          </w:p>
          <w:p w14:paraId="7DA6A14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3.违法生产经营的食品、食品添加剂货值金额不足1万元的，并处5000元以上1.85万元以下罚款；货值金额超过1万元的，并处5倍以上6.5倍以下罚款。</w:t>
            </w:r>
          </w:p>
          <w:p w14:paraId="2EDF8C7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4.存在瑕疵但不影响食品安全且不会对消费者造成误导，拒不改正的，处600元以下罚款。</w:t>
            </w:r>
          </w:p>
        </w:tc>
        <w:tc>
          <w:tcPr>
            <w:tcW w:w="3824" w:type="dxa"/>
            <w:shd w:val="clear" w:color="auto" w:fill="auto"/>
            <w:vAlign w:val="center"/>
          </w:tcPr>
          <w:p w14:paraId="61ADA21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《中华人民共和国食品安全法》第一百二十五条第一款第二项、第三项，第二款  违反本法规定，有下列情形之一的，由县级以上人民政府食品安全监督管理部门没收违法所得和违法生产经营的食品、食品添加剂，并可以没收用于违法生产经营的工具、设备、原料等物品；违法生产经营的食品、食品添加剂货值金额不足一万元的，并处五千元以上五万元以下罚款；货值金额一万元以上的，并处货值金额五倍以上十倍以下罚款；情节严重的，责令停产停业，直至吊销许可证：</w:t>
            </w:r>
          </w:p>
          <w:p w14:paraId="2387A0C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（二）生产经营无标签的预包装食品、食品添加剂或者标签、说明书不符合本法规定的食品、食品添加剂；</w:t>
            </w:r>
          </w:p>
          <w:p w14:paraId="0D0C044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（三）生产经营转基因食品未按规定进行标示；</w:t>
            </w:r>
          </w:p>
          <w:p w14:paraId="4BC68D6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生产经营的食品、食品添加剂的标签、说明书存在瑕疵但不影响食品安全且不会对消费者造成误导的，由县级以上人民政府食品安全监督管理部门责令改正；拒不改正的，处二千元以下罚款。</w:t>
            </w:r>
          </w:p>
        </w:tc>
        <w:tc>
          <w:tcPr>
            <w:tcW w:w="1823" w:type="dxa"/>
            <w:shd w:val="clear" w:color="auto" w:fill="auto"/>
            <w:vAlign w:val="top"/>
          </w:tcPr>
          <w:p w14:paraId="6FB4C46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0567A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F473594">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3D7321C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食品生产经营者采购或者使用不符合食品安全标准的食品原料、食品添加剂、食品相关产品</w:t>
            </w:r>
          </w:p>
        </w:tc>
        <w:tc>
          <w:tcPr>
            <w:tcW w:w="3010" w:type="dxa"/>
            <w:shd w:val="clear" w:color="auto" w:fill="auto"/>
            <w:vAlign w:val="center"/>
          </w:tcPr>
          <w:p w14:paraId="5C1C9B3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1.涉案产品属于低风险和较低风险食品范围；</w:t>
            </w:r>
          </w:p>
          <w:p w14:paraId="5ACF42F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2.违法行为持续时间较短；</w:t>
            </w:r>
          </w:p>
          <w:p w14:paraId="6D3FB79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3.产品未售出；</w:t>
            </w:r>
          </w:p>
          <w:p w14:paraId="28FF723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4.食品、食品添加剂货值金额不足1万元时：货值金额不足3000元的（货值金额一万元以上，按货值金额的倍数罚款时，货值金额不作为裁量因素）；</w:t>
            </w:r>
          </w:p>
          <w:p w14:paraId="0E31880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4.对人体健康和人身、财产损害较小；</w:t>
            </w:r>
          </w:p>
          <w:p w14:paraId="6722346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5.社会影响较小；</w:t>
            </w:r>
          </w:p>
          <w:p w14:paraId="0FC7747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6.其他情形。</w:t>
            </w:r>
          </w:p>
          <w:p w14:paraId="59B17C0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66C98E0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1.没收违法所得；</w:t>
            </w:r>
          </w:p>
          <w:p w14:paraId="66413B9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2.没收违法生产经营的食品、食品添加剂，并可以没收用于违法生产经营的工具、设备、原料等物品；</w:t>
            </w:r>
          </w:p>
          <w:p w14:paraId="206AF81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3.违法生产经营的食品、食品添加剂货值金额不足1万元的，并处5000元以上1.85万元以下罚款；或货值金额超过1万元的，并处5倍以上6.5倍以下罚款。</w:t>
            </w:r>
          </w:p>
        </w:tc>
        <w:tc>
          <w:tcPr>
            <w:tcW w:w="3824" w:type="dxa"/>
            <w:shd w:val="clear" w:color="auto" w:fill="auto"/>
            <w:vAlign w:val="center"/>
          </w:tcPr>
          <w:p w14:paraId="635C1E0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《中华人民共和国食品安全法》第一百二十五条第一款第四项  违反本法规定，有下列情形之一的，由县级以上人民政府食品安全监督管理部门没收违法所得和违法生产经营的食品、食品添加剂，并可以没收用于违法生产经营的工具、设备、原料等物品；违法生产经营的食品、食品添加剂货值金额不足一万元的，并处五千元以上五万元以下罚款；货值金额一万元以上的，并处货值金额五倍以上十倍以下罚款；情节严重的，责令停产停业，直至吊销许可证：</w:t>
            </w:r>
          </w:p>
          <w:p w14:paraId="3D71D9A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（四）食品生产经营者采购或者使用不符合食品安全标准的食品原料、食品添加剂、食品相关产品。</w:t>
            </w:r>
          </w:p>
        </w:tc>
        <w:tc>
          <w:tcPr>
            <w:tcW w:w="1823" w:type="dxa"/>
            <w:shd w:val="clear" w:color="auto" w:fill="auto"/>
            <w:vAlign w:val="top"/>
          </w:tcPr>
          <w:p w14:paraId="3B12600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59361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6655827">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149E5FF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食品生产经营者未按规定制定、实施生产经营过程控制要求，拒不改正</w:t>
            </w:r>
          </w:p>
        </w:tc>
        <w:tc>
          <w:tcPr>
            <w:tcW w:w="3010" w:type="dxa"/>
            <w:shd w:val="clear" w:color="auto" w:fill="auto"/>
            <w:vAlign w:val="center"/>
          </w:tcPr>
          <w:p w14:paraId="5A51F7C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1.涉案产品属于低风险和较低风险食品范围；</w:t>
            </w:r>
          </w:p>
          <w:p w14:paraId="6755E59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2.违法行为持续时间较短；</w:t>
            </w:r>
          </w:p>
          <w:p w14:paraId="5E0D5E2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3.立案后改正；</w:t>
            </w:r>
          </w:p>
          <w:p w14:paraId="717C5D5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4.对人体健康和人身、财产损害较小；</w:t>
            </w:r>
          </w:p>
          <w:p w14:paraId="146D9F7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5.社会影响较小；</w:t>
            </w:r>
          </w:p>
          <w:p w14:paraId="2A5263A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6.其他情形。</w:t>
            </w:r>
          </w:p>
          <w:p w14:paraId="034AAA4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5C3C922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处5000元以上1.85万元以下罚款。</w:t>
            </w:r>
          </w:p>
        </w:tc>
        <w:tc>
          <w:tcPr>
            <w:tcW w:w="3824" w:type="dxa"/>
            <w:shd w:val="clear" w:color="auto" w:fill="auto"/>
            <w:vAlign w:val="center"/>
          </w:tcPr>
          <w:p w14:paraId="15D50AF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《中华人民共和国食品安全法》第一百二十六条第一款、第三款、第四款 违反本法规定，有下列情形之一的，由县级以上人民政府食品安全监督管理部门责令改正，给予警告；拒不改正的，处五千元以上五万元以下罚款；情节严重的，责令停产停业，直至吊销许可证：（一）食品、食品添加剂生产者未按规定对采购的食品原料和生产的食品、食品添加剂进行检验；（二）食品生产经营企业未按规定建立食品安全管理制度，或者未按规定配备或者培训、考核食品安全管理人员；（三）食品、食品添加剂生产经营者进货时未查验许可证和相关证明文件，或者未按规定建立并遵守进货查验记录、出厂检验记录和销售记录制度；（四）食品生产经营企业未制定食品安全事故处置方案；（五）餐具、饮具和盛放直接入口食品的容器，使用前未经洗净、消毒或者清洗消毒不合格，或者餐饮服务设施、设备未按规定定期维护、清洗、校验；（六）食品生产经营者安排未取得健康证明或者患有国务院卫生行政部门规定的有碍食品安全疾病的人员从事接触直接入口食品的工作；（七）食品经营者未按规定要求销售食品；（八）保健食品生产企业未按规定向食品安全监督管理部门备案，或者未按备案的产品配方、生产工艺等技术要求组织生产；（九）婴幼儿配方食品生产企业未将食品原料、食品添加剂、产品配方、标签等向食品安全监督管理部门备案；（十）特殊食品生产企业未按规定建立生产质量管理体系并有效运行，或者未定期提交自查报告；（十一）食品生产经营者未定期对食品安全状况进行检查评价，或者生产经营条件发生变化，未按规定处理；（十二）学校、托幼机构、养老机构、建筑工地等集中用餐单位未按规定履行食品安全管理责任；（十三）食品生产企业、餐饮服务提供者未按规定制定、实施生产经营过程控制要求。</w:t>
            </w:r>
          </w:p>
          <w:p w14:paraId="2319625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食品相关产品生产者未按规定对生产的食品相关产品进行检验的，由县级以上人民政府食品安全监督管理部门依照第一款规定给予处罚。</w:t>
            </w:r>
          </w:p>
          <w:p w14:paraId="3922967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　　食用农产品销售者违反本法第六十五条规定的，由县级以上人民政府食品安全监督管理部门依照第一款规定给予处罚。</w:t>
            </w:r>
          </w:p>
        </w:tc>
        <w:tc>
          <w:tcPr>
            <w:tcW w:w="1823" w:type="dxa"/>
            <w:shd w:val="clear" w:color="auto" w:fill="auto"/>
            <w:vAlign w:val="top"/>
          </w:tcPr>
          <w:p w14:paraId="66D7BF8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28A33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76E8B5EA">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000DB67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网络食品交易第三方平台未按规定履行食品安全法规定的相关义务</w:t>
            </w:r>
          </w:p>
        </w:tc>
        <w:tc>
          <w:tcPr>
            <w:tcW w:w="3010" w:type="dxa"/>
            <w:shd w:val="clear" w:color="auto" w:fill="auto"/>
            <w:vAlign w:val="center"/>
          </w:tcPr>
          <w:p w14:paraId="406FECB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1.及时改正；</w:t>
            </w:r>
          </w:p>
          <w:p w14:paraId="1640C2D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2.对人体健康和人身、财产损害较小；</w:t>
            </w:r>
          </w:p>
          <w:p w14:paraId="54F4481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38B2F91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5F03BD6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52F63DB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1.没收违法所得；</w:t>
            </w:r>
          </w:p>
          <w:p w14:paraId="31C6F5B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2.并处5万元以上9.5万元以下罚款。</w:t>
            </w:r>
          </w:p>
        </w:tc>
        <w:tc>
          <w:tcPr>
            <w:tcW w:w="3824" w:type="dxa"/>
            <w:shd w:val="clear" w:color="auto" w:fill="auto"/>
            <w:vAlign w:val="center"/>
          </w:tcPr>
          <w:p w14:paraId="72303C1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《中华人民共和国食品安全法》第一百三十一条第一款 违反本法规定，网络食品交易第三方平台提供者未对入网食品经营者进行实名登记、审查许可证，或者未履行报告、停止提供网络交易平台服务等义务的，由县级以上人民政府食品安全监督管理部门责令改正，没收违法所得，并处五万元以上二十万元以下罚款；造成严重后果的，责令停业，直至由原发证部门吊销许可证；使消费者的合法权益受到损害的，应当与食品经营者承担连带责任。</w:t>
            </w:r>
          </w:p>
        </w:tc>
        <w:tc>
          <w:tcPr>
            <w:tcW w:w="1823" w:type="dxa"/>
            <w:shd w:val="clear" w:color="auto" w:fill="auto"/>
            <w:vAlign w:val="top"/>
          </w:tcPr>
          <w:p w14:paraId="1BC9382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2CA3C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5AA70FE">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59B66CB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未按要求进行食品贮存、运输和装卸，拒不改正</w:t>
            </w:r>
          </w:p>
        </w:tc>
        <w:tc>
          <w:tcPr>
            <w:tcW w:w="3010" w:type="dxa"/>
            <w:shd w:val="clear" w:color="auto" w:fill="auto"/>
            <w:vAlign w:val="center"/>
          </w:tcPr>
          <w:p w14:paraId="4E65A89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1.涉案产品属于低风险和较低风险食品范围；</w:t>
            </w:r>
          </w:p>
          <w:p w14:paraId="219D6CF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2.违法行为持续时间较短；</w:t>
            </w:r>
          </w:p>
          <w:p w14:paraId="7EA04B0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3.立案后改正；</w:t>
            </w:r>
          </w:p>
          <w:p w14:paraId="3760B39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4.对人体健康和人身、财产损害较小；</w:t>
            </w:r>
          </w:p>
          <w:p w14:paraId="4E3099F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5.社会影响较小；</w:t>
            </w:r>
          </w:p>
          <w:p w14:paraId="4E27081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6.其他情形。</w:t>
            </w:r>
          </w:p>
          <w:p w14:paraId="48B910D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2BDBED3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1.责令停产停业；</w:t>
            </w:r>
          </w:p>
          <w:p w14:paraId="77F258C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2.并处1万元以上2.2万元以下罚款。</w:t>
            </w:r>
          </w:p>
        </w:tc>
        <w:tc>
          <w:tcPr>
            <w:tcW w:w="3824" w:type="dxa"/>
            <w:shd w:val="clear" w:color="auto" w:fill="auto"/>
            <w:vAlign w:val="center"/>
          </w:tcPr>
          <w:p w14:paraId="323F754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《中华人民共和国食品安全法》第一百三十二条 违反本法规定，未按要求进行食品贮存、运输和装卸的，由县级以上人民政府食品安全监督管理等部门按照各自职责分工责令改正，给予警告；拒不改正的，责令停产停业，并处一万元以上五万元以下罚款；情节严重的，吊销许可证。</w:t>
            </w:r>
          </w:p>
        </w:tc>
        <w:tc>
          <w:tcPr>
            <w:tcW w:w="1823" w:type="dxa"/>
            <w:shd w:val="clear" w:color="auto" w:fill="auto"/>
            <w:vAlign w:val="top"/>
          </w:tcPr>
          <w:p w14:paraId="07A4F7F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60AA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1D8B57A5">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7E8C7E8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拒绝、阻挠、干涉有关部门、机构及其工作人员依法开展食品安全监督检查、</w:t>
            </w:r>
          </w:p>
          <w:p w14:paraId="54F0306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事故调查处理、风险监测和风险评估</w:t>
            </w:r>
          </w:p>
        </w:tc>
        <w:tc>
          <w:tcPr>
            <w:tcW w:w="3010" w:type="dxa"/>
            <w:shd w:val="clear" w:color="auto" w:fill="auto"/>
            <w:vAlign w:val="center"/>
          </w:tcPr>
          <w:p w14:paraId="775CAFD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1.涉案产品属于低风险和较低风险食品范围；</w:t>
            </w:r>
          </w:p>
          <w:p w14:paraId="1D51406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2.立案后改正；</w:t>
            </w:r>
          </w:p>
          <w:p w14:paraId="4E69AD9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5E7A8EA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740C9E9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058F352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1.责令停产停业；</w:t>
            </w:r>
          </w:p>
          <w:p w14:paraId="6CA0F36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2.并处2000元以上1.64万元以下罚款。</w:t>
            </w:r>
          </w:p>
        </w:tc>
        <w:tc>
          <w:tcPr>
            <w:tcW w:w="3824" w:type="dxa"/>
            <w:shd w:val="clear" w:color="auto" w:fill="auto"/>
            <w:vAlign w:val="center"/>
          </w:tcPr>
          <w:p w14:paraId="2403ECF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《中华人民共和国食品安全法》第一百三十三条 违反本法规定，拒绝、阻挠、干涉有关部门、机构及其工作人员依法开展食品安全监督检查、事故调查处理、风险监测和风险评估的，由有关主管部门按照各自职责分工责令停产停业，并处二千元以上五万元以下罚款；情节严重的，吊销许可证；构成违反治安管理行为的，由公安机关依法给予治安管理处罚。</w:t>
            </w:r>
          </w:p>
          <w:p w14:paraId="4EC3BBF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违反本法规定，对举报人以解除、变更劳动合同或者其他方式打击报复的，应当依照有关法律的规定承担责任。</w:t>
            </w:r>
          </w:p>
        </w:tc>
        <w:tc>
          <w:tcPr>
            <w:tcW w:w="1823" w:type="dxa"/>
            <w:shd w:val="clear" w:color="auto" w:fill="auto"/>
            <w:vAlign w:val="top"/>
          </w:tcPr>
          <w:p w14:paraId="0F5765B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498F5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4E7E2192">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50E4488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食品检验机构出具虚假检验报告</w:t>
            </w:r>
          </w:p>
        </w:tc>
        <w:tc>
          <w:tcPr>
            <w:tcW w:w="3010" w:type="dxa"/>
            <w:shd w:val="clear" w:color="auto" w:fill="auto"/>
            <w:vAlign w:val="center"/>
          </w:tcPr>
          <w:p w14:paraId="713DC89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1.涉案产品属于低风险和较低风险食品范围；</w:t>
            </w:r>
          </w:p>
          <w:p w14:paraId="2357C28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2.虚假检验报告份数较少；</w:t>
            </w:r>
          </w:p>
          <w:p w14:paraId="015C980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3.检验费用不足1万元时：检验费用不足3000元的（检验费用一万元以上，按检验费用的倍数罚款时，检验费用不作为裁量因素）；</w:t>
            </w:r>
          </w:p>
          <w:p w14:paraId="2D1A85B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4.对造成人体健康和人身、财产损害较大；</w:t>
            </w:r>
          </w:p>
          <w:p w14:paraId="7CCEA97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5.社会影响较小；</w:t>
            </w:r>
          </w:p>
          <w:p w14:paraId="6945724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6.其他情形。</w:t>
            </w:r>
          </w:p>
          <w:p w14:paraId="683C4A2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443C580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1.撤销该食品检验机构的检验资质；</w:t>
            </w:r>
          </w:p>
          <w:p w14:paraId="19A64D7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2.没收所收取的检验费用；</w:t>
            </w:r>
          </w:p>
          <w:p w14:paraId="65F59BB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3.并处检验费用5倍以上到6.5倍的罚款，检验费用不足1万元的，并处5万元以上到6.5万元的罚款。</w:t>
            </w:r>
          </w:p>
        </w:tc>
        <w:tc>
          <w:tcPr>
            <w:tcW w:w="3824" w:type="dxa"/>
            <w:shd w:val="clear" w:color="auto" w:fill="auto"/>
            <w:vAlign w:val="center"/>
          </w:tcPr>
          <w:p w14:paraId="0BCBF30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《中华人民共和国食品安全法》第一百三十八条第一款 违反本法规定，食品检验机构、食品检验人员出具虚假检验报告的，由授予其资质的主管部门或者机构撤销该食品检验机构的检验资质，没收所收取的检验费用，并处检验费用五倍以上十倍以下罚款，检验费用不足一万元的，并处五万元以上十万元以下罚款；依法对食品检验机构直接负责的主管人员和食品检验人员给予撤职或者开除处分；导致发生重大食品安全事故的，对直接负责的主管人员和食品检验人员给予开除处分。</w:t>
            </w:r>
          </w:p>
        </w:tc>
        <w:tc>
          <w:tcPr>
            <w:tcW w:w="1823" w:type="dxa"/>
            <w:shd w:val="clear" w:color="auto" w:fill="auto"/>
            <w:vAlign w:val="top"/>
          </w:tcPr>
          <w:p w14:paraId="60D7DDB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652FA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46565A2">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78B1A1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认证机构出具虚假认证结论</w:t>
            </w:r>
          </w:p>
        </w:tc>
        <w:tc>
          <w:tcPr>
            <w:tcW w:w="3010" w:type="dxa"/>
            <w:shd w:val="clear" w:color="auto" w:fill="auto"/>
            <w:vAlign w:val="center"/>
          </w:tcPr>
          <w:p w14:paraId="4766A1A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1.涉案产品属于低风险和较低风险食品范围；</w:t>
            </w:r>
          </w:p>
          <w:p w14:paraId="21DC5D6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2.虚假认证结论份数较少；</w:t>
            </w:r>
          </w:p>
          <w:p w14:paraId="1DC14AE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3.认证费用不足1万元时：认证费用不足3000元的（认证费用一万元以上，按认证费用的倍数罚款时，认证费用不作为裁量因素）；</w:t>
            </w:r>
          </w:p>
          <w:p w14:paraId="00D959D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4.对造成人体健康和人身、财产损害较大；</w:t>
            </w:r>
          </w:p>
          <w:p w14:paraId="0D3C9A1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5.社会影响较小；</w:t>
            </w:r>
          </w:p>
          <w:p w14:paraId="35C8AE5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6.其他情形。</w:t>
            </w:r>
          </w:p>
          <w:p w14:paraId="1F1857A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62E5486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7764807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1.没收所收取的认证费用；</w:t>
            </w:r>
          </w:p>
          <w:p w14:paraId="42B2FDF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2.并处认证费用5倍以上到6.5倍的罚款，认证费用不足1万元的，并处5万元以上到6.5万元的罚款。</w:t>
            </w:r>
          </w:p>
        </w:tc>
        <w:tc>
          <w:tcPr>
            <w:tcW w:w="3824" w:type="dxa"/>
            <w:shd w:val="clear" w:color="auto" w:fill="auto"/>
            <w:vAlign w:val="center"/>
          </w:tcPr>
          <w:p w14:paraId="278A249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《中华人民共和国食品安全法》第一百三十九条第一款 违反本法规定，认证机构出具虚假认证结论，由认证认可监督管理部门没收所收取的认证费用，并处认证费用五倍以上十倍以下罚款，认证费用不足一万元的，并处五万元以上十万元以下罚款；情节严重的，责令停业，直至撤销认证机构批准文件，并向社会公布；对直接负责的主管人员和负有直接责任的认证人员，撤销其执业资格。</w:t>
            </w:r>
          </w:p>
        </w:tc>
        <w:tc>
          <w:tcPr>
            <w:tcW w:w="1823" w:type="dxa"/>
            <w:shd w:val="clear" w:color="auto" w:fill="auto"/>
            <w:vAlign w:val="top"/>
          </w:tcPr>
          <w:p w14:paraId="41BAE43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46C09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294E3207">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364C78C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未经许可从事特种设备生产活动</w:t>
            </w:r>
          </w:p>
        </w:tc>
        <w:tc>
          <w:tcPr>
            <w:tcW w:w="3010" w:type="dxa"/>
            <w:shd w:val="clear" w:color="auto" w:fill="auto"/>
            <w:vAlign w:val="center"/>
          </w:tcPr>
          <w:p w14:paraId="491C316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1.及时改正；</w:t>
            </w:r>
          </w:p>
          <w:p w14:paraId="7CB4F84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2.持续时间较短；</w:t>
            </w:r>
          </w:p>
          <w:p w14:paraId="7392EFB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3.生产的特种设备数量较少；</w:t>
            </w:r>
          </w:p>
          <w:p w14:paraId="0C2B3D2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4.未经许可生产的特种设备尚未交付，或者使用单位未经许可安装、改造、修理的特种设备尚未投入使用；</w:t>
            </w:r>
          </w:p>
          <w:p w14:paraId="5706F52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5.对人体健康或人身损害较小；</w:t>
            </w:r>
          </w:p>
          <w:p w14:paraId="4A37A08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6.社会影响较小；</w:t>
            </w:r>
          </w:p>
          <w:p w14:paraId="385EB46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516C602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1.责令停止生产；</w:t>
            </w:r>
          </w:p>
          <w:p w14:paraId="2B78B34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2.没收违法制造的特种设备；</w:t>
            </w:r>
          </w:p>
          <w:p w14:paraId="7D266AA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3.处10万元以上22万元以下的罚款；</w:t>
            </w:r>
          </w:p>
          <w:p w14:paraId="772DB4A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4.有违法所得的，没收违法所得。</w:t>
            </w:r>
          </w:p>
        </w:tc>
        <w:tc>
          <w:tcPr>
            <w:tcW w:w="3824" w:type="dxa"/>
            <w:shd w:val="clear" w:color="auto" w:fill="auto"/>
            <w:vAlign w:val="center"/>
          </w:tcPr>
          <w:p w14:paraId="26912C7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《中华人民共和国特种设备安全法》第七十四条  违反本法规定，未经许可从事特种设备生产活动的，责令停止生产，没收违法制造的特种设备，处十万元以上五十万元以下罚款；有违法所得的，没收违法所得；已经实施安装、改造、修理的，责令恢复原状或者责令限期由取得许可的单位重新安装、改造、修理。</w:t>
            </w:r>
          </w:p>
        </w:tc>
        <w:tc>
          <w:tcPr>
            <w:tcW w:w="1823" w:type="dxa"/>
            <w:shd w:val="clear" w:color="auto" w:fill="auto"/>
            <w:vAlign w:val="top"/>
          </w:tcPr>
          <w:p w14:paraId="0C2328C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46D7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ACB55E5">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93CF40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出厂未按照安全技术规范要求随附相关技术资料和文件的，</w:t>
            </w:r>
          </w:p>
          <w:p w14:paraId="1BC1E23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责令限期改正，逾期未改正</w:t>
            </w:r>
          </w:p>
        </w:tc>
        <w:tc>
          <w:tcPr>
            <w:tcW w:w="3010" w:type="dxa"/>
            <w:shd w:val="clear" w:color="auto" w:fill="auto"/>
            <w:vAlign w:val="center"/>
          </w:tcPr>
          <w:p w14:paraId="081347B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1.立案后改正；</w:t>
            </w:r>
          </w:p>
          <w:p w14:paraId="03606D2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73F00A2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tc>
        <w:tc>
          <w:tcPr>
            <w:tcW w:w="2684" w:type="dxa"/>
            <w:shd w:val="clear" w:color="auto" w:fill="auto"/>
            <w:vAlign w:val="center"/>
          </w:tcPr>
          <w:p w14:paraId="7C610D0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1.责令停止制造、销售；</w:t>
            </w:r>
          </w:p>
          <w:p w14:paraId="57D733D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2.处2万元以上7.4万元以下的罚款；</w:t>
            </w:r>
          </w:p>
          <w:p w14:paraId="22E4D74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3.有违法所得的，没收违法所得。</w:t>
            </w:r>
          </w:p>
        </w:tc>
        <w:tc>
          <w:tcPr>
            <w:tcW w:w="3824" w:type="dxa"/>
            <w:shd w:val="clear" w:color="auto" w:fill="auto"/>
            <w:vAlign w:val="center"/>
          </w:tcPr>
          <w:p w14:paraId="7653567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《中华人民共和国特种设备安全法》第七十七条  违反本法规定，特种设备出厂时，未按照安全技术规范的要求随附相关技术资料和文件的，责令限期改正；逾期未改正的，责令停止制造、销售，处二万元以上二十万元以下罚款；有违法所得的，没收违法所得。</w:t>
            </w:r>
          </w:p>
        </w:tc>
        <w:tc>
          <w:tcPr>
            <w:tcW w:w="1823" w:type="dxa"/>
            <w:shd w:val="clear" w:color="auto" w:fill="auto"/>
            <w:vAlign w:val="top"/>
          </w:tcPr>
          <w:p w14:paraId="45BE3A9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54325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12452653">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A000CB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未在特种设备安装、改造、修理施工前书面告知负责特种设备安全监督管理的部门即行施工，责令限期改正，逾期未改正</w:t>
            </w:r>
          </w:p>
        </w:tc>
        <w:tc>
          <w:tcPr>
            <w:tcW w:w="3010" w:type="dxa"/>
            <w:shd w:val="clear" w:color="auto" w:fill="auto"/>
            <w:vAlign w:val="center"/>
          </w:tcPr>
          <w:p w14:paraId="6C88DFE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1.立案后改正；</w:t>
            </w:r>
          </w:p>
          <w:p w14:paraId="294F25D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06697D0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19EB3BA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3F1C055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1F49804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处1万元以上3.7万元以下的罚款。</w:t>
            </w:r>
          </w:p>
        </w:tc>
        <w:tc>
          <w:tcPr>
            <w:tcW w:w="3824" w:type="dxa"/>
            <w:shd w:val="clear" w:color="auto" w:fill="auto"/>
            <w:vAlign w:val="center"/>
          </w:tcPr>
          <w:p w14:paraId="6D22C8C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《中华人民共和国特种设备安全法》第七十八条 违反本法规定，特种设备安装、改造、修理的施工单位在施工前未书面告知负责特种设备安全监督管理的部门即行施工的，或者在验收后三十日内未将相关技术资料和文件移交特种设备使用单位的，责令限期改正；逾期未改正的，处一万元以上十万元以下罚款。</w:t>
            </w:r>
          </w:p>
        </w:tc>
        <w:tc>
          <w:tcPr>
            <w:tcW w:w="1823" w:type="dxa"/>
            <w:shd w:val="clear" w:color="auto" w:fill="auto"/>
            <w:vAlign w:val="top"/>
          </w:tcPr>
          <w:p w14:paraId="5CE2607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8E40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AA1D6B4">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A77B0B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未在特种设备安装、改造、修理验收后三十日内将相关技术资料和文件移交特种设备使用单位，责令限期改正，逾期未改正</w:t>
            </w:r>
          </w:p>
        </w:tc>
        <w:tc>
          <w:tcPr>
            <w:tcW w:w="3010" w:type="dxa"/>
            <w:shd w:val="clear" w:color="auto" w:fill="auto"/>
            <w:vAlign w:val="center"/>
          </w:tcPr>
          <w:p w14:paraId="576CBE2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1.立案后改正；</w:t>
            </w:r>
          </w:p>
          <w:p w14:paraId="39C70BB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7F21B25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42E887D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5B61056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处1万元以上3.7万元以下的罚款。</w:t>
            </w:r>
          </w:p>
        </w:tc>
        <w:tc>
          <w:tcPr>
            <w:tcW w:w="3824" w:type="dxa"/>
            <w:shd w:val="clear" w:color="auto" w:fill="auto"/>
            <w:vAlign w:val="center"/>
          </w:tcPr>
          <w:p w14:paraId="1BB326B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《中华人民共和国特种设备安全法》第七十八条  违反本法规定，特种设备安装、改造、修理的施工单位在施工前未书面告知负责特种设备安全监督管理的部门即行施工的，或者在验收后三十日内未将相关技术资料和文件移交特种设备使用单位的，责令限期改正；逾期未改正的，处一万元以上十万元以下罚款。</w:t>
            </w:r>
          </w:p>
        </w:tc>
        <w:tc>
          <w:tcPr>
            <w:tcW w:w="1823" w:type="dxa"/>
            <w:shd w:val="clear" w:color="auto" w:fill="auto"/>
            <w:vAlign w:val="top"/>
          </w:tcPr>
          <w:p w14:paraId="3F0BB84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250F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57E80FB4">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549AABD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特种设备制造、安装、改造、重大修理以及锅炉清洗过程未经监督检验，</w:t>
            </w:r>
          </w:p>
          <w:p w14:paraId="71BA0F8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责令限期改正，逾期未改正</w:t>
            </w:r>
          </w:p>
        </w:tc>
        <w:tc>
          <w:tcPr>
            <w:tcW w:w="3010" w:type="dxa"/>
            <w:shd w:val="clear" w:color="auto" w:fill="auto"/>
            <w:vAlign w:val="center"/>
          </w:tcPr>
          <w:p w14:paraId="037A2B9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1.立案后改正；</w:t>
            </w:r>
          </w:p>
          <w:p w14:paraId="2679E84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6361A20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11F95FF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4D90E73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1.处5万元以上9.5万元以下的罚款；</w:t>
            </w:r>
          </w:p>
          <w:p w14:paraId="0D827E9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2.有违法所得的，没收违法所得。</w:t>
            </w:r>
          </w:p>
        </w:tc>
        <w:tc>
          <w:tcPr>
            <w:tcW w:w="3824" w:type="dxa"/>
            <w:shd w:val="clear" w:color="auto" w:fill="auto"/>
            <w:vAlign w:val="center"/>
          </w:tcPr>
          <w:p w14:paraId="01EB951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《中华人民共和国特种设备安全法》第七十九条  违反本法规定，特种设备的制造、安装、改造、重大修理以及锅炉清洗过程，未经监督检验的，责令限期改正；逾期未改正的，处五万元以上二十万元以下罚款；有违法所得的，没收违法所得；情节严重的，吊销生产许可证。</w:t>
            </w:r>
          </w:p>
        </w:tc>
        <w:tc>
          <w:tcPr>
            <w:tcW w:w="1823" w:type="dxa"/>
            <w:shd w:val="clear" w:color="auto" w:fill="auto"/>
            <w:vAlign w:val="top"/>
          </w:tcPr>
          <w:p w14:paraId="4A5040A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35E1C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269C3798">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EBAC50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未按照安全技术规范的要求对电梯的安装、改造、修理进行校验调试，</w:t>
            </w:r>
          </w:p>
          <w:p w14:paraId="3364577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责令限期改正，逾期未改正</w:t>
            </w:r>
          </w:p>
        </w:tc>
        <w:tc>
          <w:tcPr>
            <w:tcW w:w="3010" w:type="dxa"/>
            <w:shd w:val="clear" w:color="auto" w:fill="auto"/>
            <w:vAlign w:val="center"/>
          </w:tcPr>
          <w:p w14:paraId="7C36563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1.立案后改正；</w:t>
            </w:r>
          </w:p>
          <w:p w14:paraId="22879C9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589F42A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13D0372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7D0B3A1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处1万元以上3.7万元以下的罚款。</w:t>
            </w:r>
          </w:p>
        </w:tc>
        <w:tc>
          <w:tcPr>
            <w:tcW w:w="3824" w:type="dxa"/>
            <w:shd w:val="clear" w:color="auto" w:fill="auto"/>
            <w:vAlign w:val="center"/>
          </w:tcPr>
          <w:p w14:paraId="2176679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《中华人民共和国特种设备安全法》第八十条第（一）项  违反本法规定，电梯制造单位有下列情形之一的，责令限期改正；逾期未改正的，处一万元以上十万元以下罚款：（一）未按照安全技术规范的要求对电梯进行校验、调试的。</w:t>
            </w:r>
          </w:p>
        </w:tc>
        <w:tc>
          <w:tcPr>
            <w:tcW w:w="1823" w:type="dxa"/>
            <w:shd w:val="clear" w:color="auto" w:fill="auto"/>
            <w:vAlign w:val="top"/>
          </w:tcPr>
          <w:p w14:paraId="1062BAA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01519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3DFA9B8">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564BDB2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对电梯安全运行跟踪调查和了解时发现存在严重事故隐患未及时告知使用单位、向特种设备安全监督管理部门报告，责令限期改正，逾期未改正</w:t>
            </w:r>
          </w:p>
        </w:tc>
        <w:tc>
          <w:tcPr>
            <w:tcW w:w="3010" w:type="dxa"/>
            <w:shd w:val="clear" w:color="auto" w:fill="auto"/>
            <w:vAlign w:val="center"/>
          </w:tcPr>
          <w:p w14:paraId="1B6544B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1.立案后改正；</w:t>
            </w:r>
          </w:p>
          <w:p w14:paraId="47BC5E0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487738F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4B5118A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01B07D2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处1万元以上3.7万元以下的罚款。</w:t>
            </w:r>
          </w:p>
        </w:tc>
        <w:tc>
          <w:tcPr>
            <w:tcW w:w="3824" w:type="dxa"/>
            <w:shd w:val="clear" w:color="auto" w:fill="auto"/>
            <w:vAlign w:val="center"/>
          </w:tcPr>
          <w:p w14:paraId="15F0066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《中华人民共和国特种设备安全法》第八十条第二项  违反本法规定，电梯制造单位有下列情形之一的，责令限期改正；逾期未改正的，处一万元以上十万元以下罚款： （二）对电梯的安全运行情况进行跟踪调查和了解时，发现存在严重事故隐患，未及时告知电梯使用单位并向负责特种设备安全监督管理的部门报告的。</w:t>
            </w:r>
          </w:p>
        </w:tc>
        <w:tc>
          <w:tcPr>
            <w:tcW w:w="1823" w:type="dxa"/>
            <w:shd w:val="clear" w:color="auto" w:fill="auto"/>
            <w:vAlign w:val="top"/>
          </w:tcPr>
          <w:p w14:paraId="1FECC4D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20AC7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212E606">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1A3516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不再具备特种设备生产条件、特种设备生产许可证已经过期或者超出特种设备生产许可范围生产特种设备，责令限期改正，逾期未改正</w:t>
            </w:r>
          </w:p>
        </w:tc>
        <w:tc>
          <w:tcPr>
            <w:tcW w:w="3010" w:type="dxa"/>
            <w:shd w:val="clear" w:color="auto" w:fill="auto"/>
            <w:vAlign w:val="center"/>
          </w:tcPr>
          <w:p w14:paraId="06F454A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1.立案后改正；</w:t>
            </w:r>
          </w:p>
          <w:p w14:paraId="2BFB344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53189DF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5811559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3045702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1.责令停止生产；</w:t>
            </w:r>
          </w:p>
          <w:p w14:paraId="1EAC5E8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2.处5万元以上18.5万元以下的罚款。</w:t>
            </w:r>
          </w:p>
        </w:tc>
        <w:tc>
          <w:tcPr>
            <w:tcW w:w="3824" w:type="dxa"/>
            <w:shd w:val="clear" w:color="auto" w:fill="auto"/>
            <w:vAlign w:val="center"/>
          </w:tcPr>
          <w:p w14:paraId="5BA58F0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《中华人民共和国特种设备安全法》第八十一条第一款第一项  违反本法规定，特种设备生产单位有下列行为之一的，责令限期改正；逾期未改正的，责令停止生产，处五万元以上五十万元以下罚款；情节严重的，吊销生产许可证：（一）不再具备生产条件、生产许可证已经过期或者超出许可范围生产的。</w:t>
            </w:r>
          </w:p>
        </w:tc>
        <w:tc>
          <w:tcPr>
            <w:tcW w:w="1823" w:type="dxa"/>
            <w:shd w:val="clear" w:color="auto" w:fill="auto"/>
            <w:vAlign w:val="top"/>
          </w:tcPr>
          <w:p w14:paraId="27CF1BE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4052E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4CBDE750">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6B50BE4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明知特种设备存在同一性缺陷未立即停止生产并召回特种设备，责令限期改正，逾期未改正</w:t>
            </w:r>
          </w:p>
        </w:tc>
        <w:tc>
          <w:tcPr>
            <w:tcW w:w="3010" w:type="dxa"/>
            <w:shd w:val="clear" w:color="auto" w:fill="auto"/>
            <w:vAlign w:val="center"/>
          </w:tcPr>
          <w:p w14:paraId="792125D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1.立案后改正；</w:t>
            </w:r>
          </w:p>
          <w:p w14:paraId="22DD57F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0722C75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3B8CDAE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50A86C8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1.责令停止生产；</w:t>
            </w:r>
          </w:p>
          <w:p w14:paraId="7D4D2F3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2.处5万元以上18.5万元以下的罚款。</w:t>
            </w:r>
          </w:p>
        </w:tc>
        <w:tc>
          <w:tcPr>
            <w:tcW w:w="3824" w:type="dxa"/>
            <w:shd w:val="clear" w:color="auto" w:fill="auto"/>
            <w:vAlign w:val="center"/>
          </w:tcPr>
          <w:p w14:paraId="6FD63C9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《中华人民共和国特种设备安全法》第八十一条第一款第二项  违反本法规定，特种设备生产单位有下列行为之一的，责令限期改正；逾期未改正的，责令停止生产，处五万元以上五十万元以下罚款；情节严重的，吊销生产许可证： （二）明知特种设备存在同一性缺陷，未立即停止生产并召回的。</w:t>
            </w:r>
          </w:p>
        </w:tc>
        <w:tc>
          <w:tcPr>
            <w:tcW w:w="1823" w:type="dxa"/>
            <w:shd w:val="clear" w:color="auto" w:fill="auto"/>
            <w:vAlign w:val="top"/>
          </w:tcPr>
          <w:p w14:paraId="3D7B9E4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5A63C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3C699610">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6A95420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生产、销售、交付国家明令淘汰的特种设备</w:t>
            </w:r>
          </w:p>
        </w:tc>
        <w:tc>
          <w:tcPr>
            <w:tcW w:w="3010" w:type="dxa"/>
            <w:shd w:val="clear" w:color="auto" w:fill="auto"/>
            <w:vAlign w:val="center"/>
          </w:tcPr>
          <w:p w14:paraId="49291EE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1.生产、销售违法行为持续时间较短；</w:t>
            </w:r>
          </w:p>
          <w:p w14:paraId="2D48BB4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2.人体健康或人身、财产损害较小；</w:t>
            </w:r>
          </w:p>
          <w:p w14:paraId="2CB7B4C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5499165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0F46BB0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6C86CBA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1.责令停止生产、销售；</w:t>
            </w:r>
          </w:p>
          <w:p w14:paraId="675C6BD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2.有违法所得的，没收违法所得；</w:t>
            </w:r>
          </w:p>
          <w:p w14:paraId="5723E9E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3.处3万元以上11.1万元以下的罚款；</w:t>
            </w:r>
          </w:p>
          <w:p w14:paraId="48273ED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4.没收违法生产、销售、交付的特种设备。</w:t>
            </w:r>
          </w:p>
        </w:tc>
        <w:tc>
          <w:tcPr>
            <w:tcW w:w="3824" w:type="dxa"/>
            <w:shd w:val="clear" w:color="auto" w:fill="auto"/>
            <w:vAlign w:val="center"/>
          </w:tcPr>
          <w:p w14:paraId="2444224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《中华人民共和国特种设备安全法》第八十一条第二款  违反本法规定，特种设备生产单位生产、销售、交付国家明令淘汰的特种设备的，责令停止生产、销售，没收违法生产、销售、交付的特种设备，处三万元以上三十万元以下罚款；有违法所得的，没收违法所得。</w:t>
            </w:r>
          </w:p>
        </w:tc>
        <w:tc>
          <w:tcPr>
            <w:tcW w:w="1823" w:type="dxa"/>
            <w:shd w:val="clear" w:color="auto" w:fill="auto"/>
            <w:vAlign w:val="top"/>
          </w:tcPr>
          <w:p w14:paraId="2BD2563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0318C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3620ABFC">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3C2EAD3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涂改、倒卖、出租、出借特种设备生产许可证</w:t>
            </w:r>
          </w:p>
        </w:tc>
        <w:tc>
          <w:tcPr>
            <w:tcW w:w="3010" w:type="dxa"/>
            <w:shd w:val="clear" w:color="auto" w:fill="auto"/>
            <w:vAlign w:val="center"/>
          </w:tcPr>
          <w:p w14:paraId="32A7B18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1.出租、出借持续时间较短；</w:t>
            </w:r>
          </w:p>
          <w:p w14:paraId="00B1D98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2953CBD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0D13805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154D855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1.责令停止生产；</w:t>
            </w:r>
          </w:p>
          <w:p w14:paraId="6808458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2.处5万元以上18.5万元以下的罚款。</w:t>
            </w:r>
          </w:p>
        </w:tc>
        <w:tc>
          <w:tcPr>
            <w:tcW w:w="3824" w:type="dxa"/>
            <w:shd w:val="clear" w:color="auto" w:fill="auto"/>
            <w:vAlign w:val="center"/>
          </w:tcPr>
          <w:p w14:paraId="3318444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《中华人民共和国特种设备安全法》第八十一条第三款  特种设备生产单位涂改、倒卖、出租、出借生产许可证的，责令停止生产，处五万元以上五十万元以下罚款；情节严重的，吊销生产许可证。</w:t>
            </w:r>
          </w:p>
        </w:tc>
        <w:tc>
          <w:tcPr>
            <w:tcW w:w="1823" w:type="dxa"/>
            <w:shd w:val="clear" w:color="auto" w:fill="auto"/>
            <w:vAlign w:val="top"/>
          </w:tcPr>
          <w:p w14:paraId="10FD400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0CB41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4D1406A2">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6F2C8D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销售、出租未取得特种设备许可生产、未经检验、检验不合格的特种设备</w:t>
            </w:r>
          </w:p>
        </w:tc>
        <w:tc>
          <w:tcPr>
            <w:tcW w:w="3010" w:type="dxa"/>
            <w:shd w:val="clear" w:color="auto" w:fill="auto"/>
            <w:vAlign w:val="center"/>
          </w:tcPr>
          <w:p w14:paraId="2775C3E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7D0A51D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2.销售数量较少；</w:t>
            </w:r>
          </w:p>
          <w:p w14:paraId="78AE0DD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12D2F07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734862E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63418AD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1.责令停止经营；</w:t>
            </w:r>
          </w:p>
          <w:p w14:paraId="15E967F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2.有违法所得的，没收违法所得；</w:t>
            </w:r>
          </w:p>
          <w:p w14:paraId="5480B0E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3.没收违法经营的特种设备；</w:t>
            </w:r>
          </w:p>
          <w:p w14:paraId="5836F9F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4.处3万元以上11.1万元以下的罚款。</w:t>
            </w:r>
          </w:p>
        </w:tc>
        <w:tc>
          <w:tcPr>
            <w:tcW w:w="3824" w:type="dxa"/>
            <w:shd w:val="clear" w:color="auto" w:fill="auto"/>
            <w:vAlign w:val="center"/>
          </w:tcPr>
          <w:p w14:paraId="111B214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《中华人民共和国特种设备安全法》第八十二条第一款第一项  违反本法规定，特种设备经营单位有下列行为之一的，责令停止经营，没收违法经营的特种设备，处三万元以上三十万元以下罚款；有违法所得的，没收违法所得：（一）销售、出租未取得许可生产，未经检验或者检验不合格的特种设备的。</w:t>
            </w:r>
          </w:p>
        </w:tc>
        <w:tc>
          <w:tcPr>
            <w:tcW w:w="1823" w:type="dxa"/>
            <w:shd w:val="clear" w:color="auto" w:fill="auto"/>
            <w:vAlign w:val="top"/>
          </w:tcPr>
          <w:p w14:paraId="428FE7F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69073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25847652">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584375E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销售、出租国家明令淘汰、已经报废、</w:t>
            </w:r>
          </w:p>
          <w:p w14:paraId="1584306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未按照安全技术规范的要求进行维护保养的特种设备</w:t>
            </w:r>
          </w:p>
        </w:tc>
        <w:tc>
          <w:tcPr>
            <w:tcW w:w="3010" w:type="dxa"/>
            <w:shd w:val="clear" w:color="auto" w:fill="auto"/>
            <w:vAlign w:val="center"/>
          </w:tcPr>
          <w:p w14:paraId="6123004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1.如实说明设备来源的；</w:t>
            </w:r>
          </w:p>
          <w:p w14:paraId="7391EE7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2.违法行为持续时间较短；</w:t>
            </w:r>
          </w:p>
          <w:p w14:paraId="0640854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3.销售、出租数量较少；</w:t>
            </w:r>
          </w:p>
          <w:p w14:paraId="77751B0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4.人体健康或人身、财产损害较小；</w:t>
            </w:r>
          </w:p>
          <w:p w14:paraId="7797F21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5.社会影响较小；</w:t>
            </w:r>
          </w:p>
          <w:p w14:paraId="55EF589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6.其他情形。</w:t>
            </w:r>
          </w:p>
          <w:p w14:paraId="0E414F7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6892D47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1.责令停止经营；</w:t>
            </w:r>
          </w:p>
          <w:p w14:paraId="7C130E5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2.有违法所得的，没收违法所得；</w:t>
            </w:r>
          </w:p>
          <w:p w14:paraId="1716C83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3.没收违法经营的特种设备；</w:t>
            </w:r>
          </w:p>
          <w:p w14:paraId="25D414A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4.处3万元以上11.1万元以下的罚款。</w:t>
            </w:r>
          </w:p>
        </w:tc>
        <w:tc>
          <w:tcPr>
            <w:tcW w:w="3824" w:type="dxa"/>
            <w:shd w:val="clear" w:color="auto" w:fill="auto"/>
            <w:vAlign w:val="center"/>
          </w:tcPr>
          <w:p w14:paraId="5983D68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《中华人民共和国特种设备安全法》第八十二条第一款第二项  违反本法规定，特种设备经营单位有下列行为之一的，责令停止经营，没收违法经营的特种设备，处三万元以上三十万元以下罚款；有违法所得的，没收违法所得：（二）销售、出租国家明令淘汰、已经报废的特种设备，或者未按照安全技术规范的要求进行维护保养的特种设备的。</w:t>
            </w:r>
          </w:p>
        </w:tc>
        <w:tc>
          <w:tcPr>
            <w:tcW w:w="1823" w:type="dxa"/>
            <w:shd w:val="clear" w:color="auto" w:fill="auto"/>
            <w:vAlign w:val="top"/>
          </w:tcPr>
          <w:p w14:paraId="4633F97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49547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161A5B2D">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0AE16C4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特种设备销售单位未建立检查验收和销售记录制度，</w:t>
            </w:r>
          </w:p>
          <w:p w14:paraId="22CEF71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或者进口特种设备未履行提前告知义务</w:t>
            </w:r>
          </w:p>
        </w:tc>
        <w:tc>
          <w:tcPr>
            <w:tcW w:w="3010" w:type="dxa"/>
            <w:shd w:val="clear" w:color="auto" w:fill="auto"/>
            <w:vAlign w:val="center"/>
          </w:tcPr>
          <w:p w14:paraId="797C739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1.及时改正；</w:t>
            </w:r>
          </w:p>
          <w:p w14:paraId="6CD986D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77F5D14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677FD5F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7A196BC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处1万元以上3.7万元以下的罚款。</w:t>
            </w:r>
          </w:p>
        </w:tc>
        <w:tc>
          <w:tcPr>
            <w:tcW w:w="3824" w:type="dxa"/>
            <w:shd w:val="clear" w:color="auto" w:fill="auto"/>
            <w:vAlign w:val="center"/>
          </w:tcPr>
          <w:p w14:paraId="2D4D3FC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《中华人民共和国特种设备安全法》第八十二条第二款  违反本法规定，特种设备销售单位未建立检查验收和销售记录制度，或者进口特种设备未履行提前告知义务的，责令改正，处一万元以上十万元以下罚款。</w:t>
            </w:r>
          </w:p>
        </w:tc>
        <w:tc>
          <w:tcPr>
            <w:tcW w:w="1823" w:type="dxa"/>
            <w:shd w:val="clear" w:color="auto" w:fill="auto"/>
            <w:vAlign w:val="top"/>
          </w:tcPr>
          <w:p w14:paraId="46965CF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5F3D1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6603191">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303A46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使用未按照规定办理使用登记的特种设备，责令限期改正，逾期未改正</w:t>
            </w:r>
          </w:p>
        </w:tc>
        <w:tc>
          <w:tcPr>
            <w:tcW w:w="3010" w:type="dxa"/>
            <w:shd w:val="clear" w:color="auto" w:fill="auto"/>
            <w:vAlign w:val="center"/>
          </w:tcPr>
          <w:p w14:paraId="349BD3E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1.立案后改正；</w:t>
            </w:r>
          </w:p>
          <w:p w14:paraId="5E6E65C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324777E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23356FB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63AA4CF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1.责令停止使用有关特种设备；</w:t>
            </w:r>
          </w:p>
          <w:p w14:paraId="1BEE30E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2.处1万元以上3.7万元以下的罚款。</w:t>
            </w:r>
          </w:p>
        </w:tc>
        <w:tc>
          <w:tcPr>
            <w:tcW w:w="3824" w:type="dxa"/>
            <w:shd w:val="clear" w:color="auto" w:fill="auto"/>
            <w:vAlign w:val="center"/>
          </w:tcPr>
          <w:p w14:paraId="099A658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《中华人民共和国特种设备安全法》第八十三条第一项  违反本法规定，特种设备使用单位有下列行为之一的，责令限期改正；逾期未改正的，责令停止使用有关特种设备，处一万元以上十万元以下罚款： （一）使用特种设备未按照规定办理使用登记的。</w:t>
            </w:r>
          </w:p>
        </w:tc>
        <w:tc>
          <w:tcPr>
            <w:tcW w:w="1823" w:type="dxa"/>
            <w:shd w:val="clear" w:color="auto" w:fill="auto"/>
            <w:vAlign w:val="top"/>
          </w:tcPr>
          <w:p w14:paraId="0249A4C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16150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7A61BB02">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634C397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未依照规定建立特种设备安全技术档案、建立安全技术档案不符合规定要求或者使用未依法设置使用登记标志、定期检验标志的特种设备，责令限期改正，逾期未改正</w:t>
            </w:r>
          </w:p>
        </w:tc>
        <w:tc>
          <w:tcPr>
            <w:tcW w:w="3010" w:type="dxa"/>
            <w:shd w:val="clear" w:color="auto" w:fill="auto"/>
            <w:vAlign w:val="center"/>
          </w:tcPr>
          <w:p w14:paraId="0835C5A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1.立案后改正；</w:t>
            </w:r>
          </w:p>
          <w:p w14:paraId="3C845D3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1CE2A1D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1643A39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2CAEB1C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6A15787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1.责令停止使用有关特种设备；</w:t>
            </w:r>
          </w:p>
          <w:p w14:paraId="2E597CA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2.处1万元以上3.7万元以下的罚款。</w:t>
            </w:r>
          </w:p>
        </w:tc>
        <w:tc>
          <w:tcPr>
            <w:tcW w:w="3824" w:type="dxa"/>
            <w:shd w:val="clear" w:color="auto" w:fill="auto"/>
            <w:vAlign w:val="center"/>
          </w:tcPr>
          <w:p w14:paraId="4DC9793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《中华人民共和国特种设备安全法》第八十三条第二项  违反本法规定，特种设备使用单位有下列行为之一的，责令限期改正；逾期未改正的，责令停止使用有关特种设备，处一万元以上十万元以下罚款：（二）未建立特种设备安全技术档案或者安全技术档案不符合规定要求，或者未依法设置使用登记标志、定期检验标志的。</w:t>
            </w:r>
          </w:p>
        </w:tc>
        <w:tc>
          <w:tcPr>
            <w:tcW w:w="1823" w:type="dxa"/>
            <w:shd w:val="clear" w:color="auto" w:fill="auto"/>
            <w:vAlign w:val="top"/>
          </w:tcPr>
          <w:p w14:paraId="0C89BD7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7401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16D24268">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397323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未对使用的特种设备进行经常性维护保养和定期自行检查，或者未对使用的特种设备的安全附件、安全保护装置进行定期校验、检修，并作出记录，责令限期改正，逾期未改正</w:t>
            </w:r>
          </w:p>
        </w:tc>
        <w:tc>
          <w:tcPr>
            <w:tcW w:w="3010" w:type="dxa"/>
            <w:shd w:val="clear" w:color="auto" w:fill="auto"/>
            <w:vAlign w:val="center"/>
          </w:tcPr>
          <w:p w14:paraId="53497F2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1.立案后改正；</w:t>
            </w:r>
          </w:p>
          <w:p w14:paraId="4D10E7D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5E04D07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26D190E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6955C85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1.责令停止使用有关特种设备；</w:t>
            </w:r>
          </w:p>
          <w:p w14:paraId="0D72091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2.处1万元以上3.7万元以下的罚款。</w:t>
            </w:r>
          </w:p>
        </w:tc>
        <w:tc>
          <w:tcPr>
            <w:tcW w:w="3824" w:type="dxa"/>
            <w:shd w:val="clear" w:color="auto" w:fill="auto"/>
            <w:vAlign w:val="center"/>
          </w:tcPr>
          <w:p w14:paraId="677957D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《中华人民共和国特种设备安全法》第八十三条第三项  违反本法规定，特种设备使用单位有下列行为之一的，责令限期改正；逾期未改正的，责令停止使用有关特种设备，处一万元以上十万元以下罚款： （三）未对其使用的特种设备进行经常性维护保养和定期自行检查，或者未对其使用的特种设备的安全附件、安全保护装置进行定期校验、检修，并作出记录的。</w:t>
            </w:r>
          </w:p>
        </w:tc>
        <w:tc>
          <w:tcPr>
            <w:tcW w:w="1823" w:type="dxa"/>
            <w:shd w:val="clear" w:color="auto" w:fill="auto"/>
            <w:vAlign w:val="top"/>
          </w:tcPr>
          <w:p w14:paraId="4DBB306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17A0E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3A64D54E">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126A0FF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未按照安全技术规范的要求及时申报并接受检验，责令限期改正，逾期未改正</w:t>
            </w:r>
          </w:p>
        </w:tc>
        <w:tc>
          <w:tcPr>
            <w:tcW w:w="3010" w:type="dxa"/>
            <w:shd w:val="clear" w:color="auto" w:fill="auto"/>
            <w:vAlign w:val="center"/>
          </w:tcPr>
          <w:p w14:paraId="225D7F1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1.立案后改正；</w:t>
            </w:r>
          </w:p>
          <w:p w14:paraId="1B41059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725D588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tc>
        <w:tc>
          <w:tcPr>
            <w:tcW w:w="2684" w:type="dxa"/>
            <w:shd w:val="clear" w:color="auto" w:fill="auto"/>
            <w:vAlign w:val="center"/>
          </w:tcPr>
          <w:p w14:paraId="06A02CA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1.责令停止使用有关特种设备；</w:t>
            </w:r>
          </w:p>
          <w:p w14:paraId="7332924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2.处1万元以上3.7万元以下的罚款。</w:t>
            </w:r>
          </w:p>
        </w:tc>
        <w:tc>
          <w:tcPr>
            <w:tcW w:w="3824" w:type="dxa"/>
            <w:shd w:val="clear" w:color="auto" w:fill="auto"/>
            <w:vAlign w:val="center"/>
          </w:tcPr>
          <w:p w14:paraId="1505FAC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《中华人民共和国特种设备安全法》第八十三条第四项  违反本法规定，特种设备使用单位有下列行为之一的，责令限期改正；逾期未改正的，责令停止使用有关特种设备，处一万元以上十万元以下罚款：（四）未按照安全技术规范的要求及时申报并接受检验的。</w:t>
            </w:r>
          </w:p>
        </w:tc>
        <w:tc>
          <w:tcPr>
            <w:tcW w:w="1823" w:type="dxa"/>
            <w:shd w:val="clear" w:color="auto" w:fill="auto"/>
            <w:vAlign w:val="top"/>
          </w:tcPr>
          <w:p w14:paraId="6CBDBF1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E7FB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860DA74">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7FAF51E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未按照安全技术规范的要求进行锅炉水（介）质处理，责令限期改正，逾期</w:t>
            </w:r>
          </w:p>
          <w:p w14:paraId="4FE0E18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未改正</w:t>
            </w:r>
          </w:p>
        </w:tc>
        <w:tc>
          <w:tcPr>
            <w:tcW w:w="3010" w:type="dxa"/>
            <w:shd w:val="clear" w:color="auto" w:fill="auto"/>
            <w:vAlign w:val="center"/>
          </w:tcPr>
          <w:p w14:paraId="2FAFE9C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1.立案后改正；</w:t>
            </w:r>
          </w:p>
          <w:p w14:paraId="39CDCA5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3E32DB4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186BDB8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40807F7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1.责令停止使用有关特种设备；</w:t>
            </w:r>
          </w:p>
          <w:p w14:paraId="5C45033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2.处1万元以上3.7万元以下的罚款。</w:t>
            </w:r>
          </w:p>
        </w:tc>
        <w:tc>
          <w:tcPr>
            <w:tcW w:w="3824" w:type="dxa"/>
            <w:shd w:val="clear" w:color="auto" w:fill="auto"/>
            <w:vAlign w:val="center"/>
          </w:tcPr>
          <w:p w14:paraId="45E470B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《中华人民共和国特种设备安全法》第八十三条第五项  违反本法规定，特种设备使用单位有下列行为之一的，责令限期改正；逾期未改正的，责令停止使用有关特种设备，处一万元以上十万元以下罚款： （五）未按照安全技术规范的要求进行锅炉水（介）质处理的。</w:t>
            </w:r>
          </w:p>
        </w:tc>
        <w:tc>
          <w:tcPr>
            <w:tcW w:w="1823" w:type="dxa"/>
            <w:shd w:val="clear" w:color="auto" w:fill="auto"/>
            <w:vAlign w:val="top"/>
          </w:tcPr>
          <w:p w14:paraId="30D679A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2E852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56CAF964">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B88165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未制定特种设备事故应急专项预案，责令限期改正，逾期未改正</w:t>
            </w:r>
          </w:p>
        </w:tc>
        <w:tc>
          <w:tcPr>
            <w:tcW w:w="3010" w:type="dxa"/>
            <w:shd w:val="clear" w:color="auto" w:fill="auto"/>
            <w:vAlign w:val="center"/>
          </w:tcPr>
          <w:p w14:paraId="35E1505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1.立案后改正；</w:t>
            </w:r>
          </w:p>
          <w:p w14:paraId="30BBE04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7535D8E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37BC0E9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35140CE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1.责令停止使用有关特种设备；</w:t>
            </w:r>
          </w:p>
          <w:p w14:paraId="7AED31C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2.处1万元以上3.7万元以下的罚款。</w:t>
            </w:r>
          </w:p>
        </w:tc>
        <w:tc>
          <w:tcPr>
            <w:tcW w:w="3824" w:type="dxa"/>
            <w:shd w:val="clear" w:color="auto" w:fill="auto"/>
            <w:vAlign w:val="center"/>
          </w:tcPr>
          <w:p w14:paraId="126E486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《中华人民共和国特种设备安全法》第八十三条第六项  违反本法规定，特种设备使用单位有下列行为之一的，责令限期改正；逾期未改正的，责令停止使用有关特种设备，处一万元以上十万元以下罚款：（六）未制定特种设备事故应急专项预案的。</w:t>
            </w:r>
          </w:p>
        </w:tc>
        <w:tc>
          <w:tcPr>
            <w:tcW w:w="1823" w:type="dxa"/>
            <w:shd w:val="clear" w:color="auto" w:fill="auto"/>
            <w:vAlign w:val="top"/>
          </w:tcPr>
          <w:p w14:paraId="135823E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29D1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13087FAB">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57A320D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使用未经检验或者检验不合格的特种设备</w:t>
            </w:r>
          </w:p>
        </w:tc>
        <w:tc>
          <w:tcPr>
            <w:tcW w:w="3010" w:type="dxa"/>
            <w:shd w:val="clear" w:color="auto" w:fill="auto"/>
            <w:vAlign w:val="center"/>
          </w:tcPr>
          <w:p w14:paraId="0000D19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1.及时申报检验且检验合格，或者及时采取其他合理方式消除安全隐患；</w:t>
            </w:r>
          </w:p>
          <w:p w14:paraId="4F10D09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2.违法行为持续时间较短；</w:t>
            </w:r>
          </w:p>
          <w:p w14:paraId="53FDB2E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1FB9CBE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46A1EBE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7AB379F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1.责令停止使用有关特种设备；</w:t>
            </w:r>
          </w:p>
          <w:p w14:paraId="681F66C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2.处3万元以上11.1万元以下的罚款。</w:t>
            </w:r>
          </w:p>
        </w:tc>
        <w:tc>
          <w:tcPr>
            <w:tcW w:w="3824" w:type="dxa"/>
            <w:shd w:val="clear" w:color="auto" w:fill="auto"/>
            <w:vAlign w:val="center"/>
          </w:tcPr>
          <w:p w14:paraId="2853AA2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《中华人民共和国特种设备安全法》第八十四条第一项  违反本法规定，特种设备使用单位有下列行为之一的，责令停止使用有关特种设备，处三万元以上三十万元以下罚款：（一）使用未取得许可生产，未经检验或者检验不合格的特种设备，或者国家明令淘汰、已经报废的特种设备的。</w:t>
            </w:r>
          </w:p>
        </w:tc>
        <w:tc>
          <w:tcPr>
            <w:tcW w:w="1823" w:type="dxa"/>
            <w:shd w:val="clear" w:color="auto" w:fill="auto"/>
            <w:vAlign w:val="top"/>
          </w:tcPr>
          <w:p w14:paraId="2E57B21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55A13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773EBF59">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6ECAB32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使用未取得许可生产或者国家明令淘汰、已经报废的特种设备</w:t>
            </w:r>
          </w:p>
        </w:tc>
        <w:tc>
          <w:tcPr>
            <w:tcW w:w="3010" w:type="dxa"/>
            <w:shd w:val="clear" w:color="auto" w:fill="auto"/>
            <w:vAlign w:val="center"/>
          </w:tcPr>
          <w:p w14:paraId="13FD7A3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1.及时采取合理方式消除安全隐患；</w:t>
            </w:r>
          </w:p>
          <w:p w14:paraId="6329B75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2.违法行为持续时间较短；</w:t>
            </w:r>
          </w:p>
          <w:p w14:paraId="6BF3B18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27EF613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61625C8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2EDD3AD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1.责令停止使用有关特种设备；</w:t>
            </w:r>
          </w:p>
          <w:p w14:paraId="4D3FCC7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2.处3万元以上11.1万元以下的罚款。</w:t>
            </w:r>
          </w:p>
        </w:tc>
        <w:tc>
          <w:tcPr>
            <w:tcW w:w="3824" w:type="dxa"/>
            <w:shd w:val="clear" w:color="auto" w:fill="auto"/>
            <w:vAlign w:val="center"/>
          </w:tcPr>
          <w:p w14:paraId="538D303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《中华人民共和国特种设备安全法》第八十四条第一项  违反本法规定，特种设备使用单位有下列行为之一的，责令停止使用有关特种设备，处三万元以上三十万元以下罚款：（一）使用未取得许可生产，未经检验或者检验不合格的特种设备，或者国家明令淘汰、已经报废的特种设备的。</w:t>
            </w:r>
          </w:p>
        </w:tc>
        <w:tc>
          <w:tcPr>
            <w:tcW w:w="1823" w:type="dxa"/>
            <w:shd w:val="clear" w:color="auto" w:fill="auto"/>
            <w:vAlign w:val="top"/>
          </w:tcPr>
          <w:p w14:paraId="4922380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6CC27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288F011D">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7EF752B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特种设备出现故障或者发生异常情况，未对其进行全面检查、消除事故隐患，继续使用</w:t>
            </w:r>
          </w:p>
        </w:tc>
        <w:tc>
          <w:tcPr>
            <w:tcW w:w="3010" w:type="dxa"/>
            <w:shd w:val="clear" w:color="auto" w:fill="auto"/>
            <w:vAlign w:val="center"/>
          </w:tcPr>
          <w:p w14:paraId="5BD821B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1.及时改正；</w:t>
            </w:r>
          </w:p>
          <w:p w14:paraId="2F021A3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2.违法行为持续时间较短；</w:t>
            </w:r>
          </w:p>
          <w:p w14:paraId="74AF3A4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307B6DB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1CA85B5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4B4C401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1.责令停止使用有关特种设备；</w:t>
            </w:r>
          </w:p>
          <w:p w14:paraId="491318D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2.处3万元以上11.1万元的罚款。</w:t>
            </w:r>
          </w:p>
        </w:tc>
        <w:tc>
          <w:tcPr>
            <w:tcW w:w="3824" w:type="dxa"/>
            <w:shd w:val="clear" w:color="auto" w:fill="auto"/>
            <w:vAlign w:val="center"/>
          </w:tcPr>
          <w:p w14:paraId="27DD775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《中华人民共和国特种设备安全法》第八十四条第二项  违反本法规定，特种设备使用单位有下列行为之一的，责令停止使用有关特种设备，处三万元以上三十万元以下罚款： （二）特种设备出现故障或者发生异常情况，未对其进行全面检查、消除事故隐患，继续使用的。</w:t>
            </w:r>
          </w:p>
        </w:tc>
        <w:tc>
          <w:tcPr>
            <w:tcW w:w="1823" w:type="dxa"/>
            <w:shd w:val="clear" w:color="auto" w:fill="auto"/>
            <w:vAlign w:val="top"/>
          </w:tcPr>
          <w:p w14:paraId="75BDD3B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1395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54FDE950">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3DCA618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特种设备存在严重事故隐患，无改造、修理价值，或者达到安全技术规范规定的其他报废条件，未依法履行报废义务，并办理使用登记证书注销手续</w:t>
            </w:r>
          </w:p>
        </w:tc>
        <w:tc>
          <w:tcPr>
            <w:tcW w:w="3010" w:type="dxa"/>
            <w:shd w:val="clear" w:color="auto" w:fill="auto"/>
            <w:vAlign w:val="center"/>
          </w:tcPr>
          <w:p w14:paraId="751E114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1.及时履行报备义务，并办理使用登记证书注销手续；</w:t>
            </w:r>
          </w:p>
          <w:p w14:paraId="5204961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2.违法行为持续时间较短；</w:t>
            </w:r>
          </w:p>
          <w:p w14:paraId="29B0586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735DB0A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3648FFC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0BD46A0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1.责令停止使用有关特种设备；</w:t>
            </w:r>
          </w:p>
          <w:p w14:paraId="16ADA42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2.处3万元以上11.1万元的罚款。</w:t>
            </w:r>
          </w:p>
        </w:tc>
        <w:tc>
          <w:tcPr>
            <w:tcW w:w="3824" w:type="dxa"/>
            <w:shd w:val="clear" w:color="auto" w:fill="auto"/>
            <w:vAlign w:val="center"/>
          </w:tcPr>
          <w:p w14:paraId="3CBFEA6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《中华人民共和国特种设备安全法》第八十四条第三项  违反本法规定，特种设备使用单位有下列行为之一的，责令停止使用有关特种设备，处三万元以上三十万元以下罚款：（三）特种设备存在严重事故隐患，无改造、修理价值，或者达到安全技术规范规定的其他报废条件，未依法履行报废义务，并办理使用登记证书注销手续的。</w:t>
            </w:r>
          </w:p>
        </w:tc>
        <w:tc>
          <w:tcPr>
            <w:tcW w:w="1823" w:type="dxa"/>
            <w:shd w:val="clear" w:color="auto" w:fill="auto"/>
            <w:vAlign w:val="top"/>
          </w:tcPr>
          <w:p w14:paraId="6DA1684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5C069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4A1D3E91">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ABDABA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移动式压力容器、气瓶充装单位未按照规定实施充装前后的检查、记录制度</w:t>
            </w:r>
          </w:p>
        </w:tc>
        <w:tc>
          <w:tcPr>
            <w:tcW w:w="3010" w:type="dxa"/>
            <w:shd w:val="clear" w:color="auto" w:fill="auto"/>
            <w:vAlign w:val="center"/>
          </w:tcPr>
          <w:p w14:paraId="08D1774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1.及时按照规定建立并实施充装前后的检查、记录制度；</w:t>
            </w:r>
          </w:p>
          <w:p w14:paraId="0D60DDC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2.违法行为持续时间较短；</w:t>
            </w:r>
          </w:p>
          <w:p w14:paraId="7E07D06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3.涉及的移动式压力容器、气瓶数量较少；</w:t>
            </w:r>
          </w:p>
          <w:p w14:paraId="03A5AC7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4F9F5DB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433F627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06D7179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处2万元以上7.4万元以下的罚款。</w:t>
            </w:r>
          </w:p>
        </w:tc>
        <w:tc>
          <w:tcPr>
            <w:tcW w:w="3824" w:type="dxa"/>
            <w:shd w:val="clear" w:color="auto" w:fill="auto"/>
            <w:vAlign w:val="center"/>
          </w:tcPr>
          <w:p w14:paraId="15FDC2F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《中华人民共和国特种设备安全法》第八十五条第一款第一项  违反本法规定，移动式压力容器、气瓶充装单位有下列行为之一的，责令改正，处二万元以上二十万元以下罚款；情节严重的，吊销充装许可证： （一）未按照规定实施充装前后的检查、记录制度的；</w:t>
            </w:r>
          </w:p>
        </w:tc>
        <w:tc>
          <w:tcPr>
            <w:tcW w:w="1823" w:type="dxa"/>
            <w:shd w:val="clear" w:color="auto" w:fill="auto"/>
            <w:vAlign w:val="top"/>
          </w:tcPr>
          <w:p w14:paraId="72CB9FC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5BA14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777847D1">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3686A05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充装不符合安全技术规范要求的移动式压力容器、气瓶</w:t>
            </w:r>
          </w:p>
        </w:tc>
        <w:tc>
          <w:tcPr>
            <w:tcW w:w="3010" w:type="dxa"/>
            <w:shd w:val="clear" w:color="auto" w:fill="auto"/>
            <w:vAlign w:val="center"/>
          </w:tcPr>
          <w:p w14:paraId="79B352B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1.及时停止违法充装并改正；</w:t>
            </w:r>
          </w:p>
          <w:p w14:paraId="2E75CBD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2.违法行为持续时间较短；</w:t>
            </w:r>
          </w:p>
          <w:p w14:paraId="7842CF1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3.涉及的移动式压力容器、气瓶数量较少；</w:t>
            </w:r>
          </w:p>
          <w:p w14:paraId="19906AE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6985B33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tc>
        <w:tc>
          <w:tcPr>
            <w:tcW w:w="2684" w:type="dxa"/>
            <w:shd w:val="clear" w:color="auto" w:fill="auto"/>
            <w:vAlign w:val="center"/>
          </w:tcPr>
          <w:p w14:paraId="796678C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处2万元以上7.4万元以下的罚款。</w:t>
            </w:r>
          </w:p>
        </w:tc>
        <w:tc>
          <w:tcPr>
            <w:tcW w:w="3824" w:type="dxa"/>
            <w:shd w:val="clear" w:color="auto" w:fill="auto"/>
            <w:vAlign w:val="center"/>
          </w:tcPr>
          <w:p w14:paraId="20BCFF3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《中华人民共和国特种设备安全法》第八十五条第一款第二项  违反本法规定，移动式压力容器、气瓶充装单位有下列行为之一的，责令改正，处二万元以上二十万元以下罚款；情节严重的，吊销充装许可证： （二）对不符合安全技术规范要求的移动式压力容器和气瓶进行充装的。</w:t>
            </w:r>
          </w:p>
        </w:tc>
        <w:tc>
          <w:tcPr>
            <w:tcW w:w="1823" w:type="dxa"/>
            <w:shd w:val="clear" w:color="auto" w:fill="auto"/>
            <w:vAlign w:val="top"/>
          </w:tcPr>
          <w:p w14:paraId="6809BAD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49CD9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AFCDC5F">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DCF791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未经许可擅自从事移动式压力容器或者气瓶充装活动</w:t>
            </w:r>
          </w:p>
        </w:tc>
        <w:tc>
          <w:tcPr>
            <w:tcW w:w="3010" w:type="dxa"/>
            <w:shd w:val="clear" w:color="auto" w:fill="auto"/>
            <w:vAlign w:val="center"/>
          </w:tcPr>
          <w:p w14:paraId="5457C43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48F2011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2.涉及的移动式压力容器、气瓶数量较少；</w:t>
            </w:r>
          </w:p>
          <w:p w14:paraId="53FE31D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7B20A36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0418139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117AFEF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1.予以取缔，没收违法充装的气瓶；</w:t>
            </w:r>
          </w:p>
          <w:p w14:paraId="4BF231D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2.处10万元以上22万元以下的罚款；</w:t>
            </w:r>
          </w:p>
          <w:p w14:paraId="6C9524F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3.有违法所得的，没收违法所得。</w:t>
            </w:r>
          </w:p>
        </w:tc>
        <w:tc>
          <w:tcPr>
            <w:tcW w:w="3824" w:type="dxa"/>
            <w:shd w:val="clear" w:color="auto" w:fill="auto"/>
            <w:vAlign w:val="center"/>
          </w:tcPr>
          <w:p w14:paraId="5BE69AA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《中华人民共和国特种设备安全法》第八十五条第二款  违反本法规定，未经许可，擅自从事移动式压力容器或者气瓶充装活动的，予以取缔，没收违法充装的气瓶，处十万元以上五十万元以下罚款；有违法所得的，没收违法所得。</w:t>
            </w:r>
          </w:p>
        </w:tc>
        <w:tc>
          <w:tcPr>
            <w:tcW w:w="1823" w:type="dxa"/>
            <w:shd w:val="clear" w:color="auto" w:fill="auto"/>
            <w:vAlign w:val="top"/>
          </w:tcPr>
          <w:p w14:paraId="769C46F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0186F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8BD4C50">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0B96248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未配备具有相应资格的特种设备安全管理人员、检测人员和作业人员的，责令限期改正，逾期未改正</w:t>
            </w:r>
          </w:p>
        </w:tc>
        <w:tc>
          <w:tcPr>
            <w:tcW w:w="3010" w:type="dxa"/>
            <w:shd w:val="clear" w:color="auto" w:fill="auto"/>
            <w:vAlign w:val="center"/>
          </w:tcPr>
          <w:p w14:paraId="086DC40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1.立案后及时配备相应人员；</w:t>
            </w:r>
          </w:p>
          <w:p w14:paraId="079D237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2.违法行为持续时间较短；</w:t>
            </w:r>
          </w:p>
          <w:p w14:paraId="38D4082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2D02E25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680B922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57C7A86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1.责令停止使用有关特种设备或者停产停业整顿；</w:t>
            </w:r>
          </w:p>
          <w:p w14:paraId="4AF7E3E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2.处1万元以上2.2万元以下的罚款。</w:t>
            </w:r>
          </w:p>
        </w:tc>
        <w:tc>
          <w:tcPr>
            <w:tcW w:w="3824" w:type="dxa"/>
            <w:shd w:val="clear" w:color="auto" w:fill="auto"/>
            <w:vAlign w:val="center"/>
          </w:tcPr>
          <w:p w14:paraId="1C0B00E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《中华人民共和国特种设备安全法》第八十六条第一项  违反本法规定，特种设备生产、经营、使用单位有下列情形之一的，责令限期改正；逾期未改正的，责令停止使用有关特种设备或者停产停业整顿，处一万元以上五万元以下罚款： （一）未配备具有相应资格的特种设备安全管理人员、检测人员和作业人员的。</w:t>
            </w:r>
          </w:p>
        </w:tc>
        <w:tc>
          <w:tcPr>
            <w:tcW w:w="1823" w:type="dxa"/>
            <w:shd w:val="clear" w:color="auto" w:fill="auto"/>
            <w:vAlign w:val="top"/>
          </w:tcPr>
          <w:p w14:paraId="3F21917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C490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3F159683">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08B9488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使用未取得相应资格的人员从事特种设备安全管理、检测和作业，责令限期改正，逾期未改正</w:t>
            </w:r>
          </w:p>
        </w:tc>
        <w:tc>
          <w:tcPr>
            <w:tcW w:w="3010" w:type="dxa"/>
            <w:shd w:val="clear" w:color="auto" w:fill="auto"/>
            <w:vAlign w:val="center"/>
          </w:tcPr>
          <w:p w14:paraId="7B8DDD3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1.立案后及时使用取得相应资格的人员；</w:t>
            </w:r>
          </w:p>
          <w:p w14:paraId="52B16AE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2.违法行为持续时间较短；</w:t>
            </w:r>
          </w:p>
          <w:p w14:paraId="0FB453A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4581F12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32FF321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551B821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1.责令停止使用有关特种设备或者停产停业整顿；</w:t>
            </w:r>
          </w:p>
          <w:p w14:paraId="30F3A83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2.处1万元以上2.2万元以下的罚款。</w:t>
            </w:r>
          </w:p>
        </w:tc>
        <w:tc>
          <w:tcPr>
            <w:tcW w:w="3824" w:type="dxa"/>
            <w:shd w:val="clear" w:color="auto" w:fill="auto"/>
            <w:vAlign w:val="center"/>
          </w:tcPr>
          <w:p w14:paraId="0E7CE5B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《中华人民共和国特种设备安全法》第八十六条第二项  违反本法规定，特种设备生产、经营、使用单位有下列情形之一的，责令限期改正；逾期未改正的，责令停止使用有关特种设备或者停产停业整顿，处一万元以上五万元以下罚款： （二）使用未取得相应资格的人员从事特种设备安全管理、检测和作业的。</w:t>
            </w:r>
          </w:p>
        </w:tc>
        <w:tc>
          <w:tcPr>
            <w:tcW w:w="1823" w:type="dxa"/>
            <w:shd w:val="clear" w:color="auto" w:fill="auto"/>
            <w:vAlign w:val="top"/>
          </w:tcPr>
          <w:p w14:paraId="195A0DC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4ABB7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1B3F07A2">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117844A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未对特种设备安全管理人员、检测人员和作业人员进行安全教育和技能培训，责令限期改正，逾期未改正</w:t>
            </w:r>
          </w:p>
        </w:tc>
        <w:tc>
          <w:tcPr>
            <w:tcW w:w="3010" w:type="dxa"/>
            <w:shd w:val="clear" w:color="auto" w:fill="auto"/>
            <w:vAlign w:val="center"/>
          </w:tcPr>
          <w:p w14:paraId="47A24A5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1.立案后及时进行安全教育、技能培训；</w:t>
            </w:r>
          </w:p>
          <w:p w14:paraId="225DF40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2.违法行为持续时间较短；</w:t>
            </w:r>
          </w:p>
          <w:p w14:paraId="33B8036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48615DF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7BFC711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442B011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1.责令停止使用有关特种设备或者停产停业整顿；</w:t>
            </w:r>
          </w:p>
          <w:p w14:paraId="3A68CE9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2.处1万元以上2.2万元以下的罚款。</w:t>
            </w:r>
          </w:p>
          <w:p w14:paraId="589CFC1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3824" w:type="dxa"/>
            <w:shd w:val="clear" w:color="auto" w:fill="auto"/>
            <w:vAlign w:val="center"/>
          </w:tcPr>
          <w:p w14:paraId="2BA5166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《中华人民共和国特种设备安全法》第八十六条第三项  违反本法规定，特种设备生产、经营、使用单位有下列情形之一的，责令限期改正；逾期未改正的，责令停止使用有关特种设备或者停产停业整顿，处一万元以上五万元以下罚款： （三）未对特种设备安全管理人员、检测人员和作业人员进行安全教育和技能培训的。</w:t>
            </w:r>
          </w:p>
        </w:tc>
        <w:tc>
          <w:tcPr>
            <w:tcW w:w="1823" w:type="dxa"/>
            <w:shd w:val="clear" w:color="auto" w:fill="auto"/>
            <w:vAlign w:val="top"/>
          </w:tcPr>
          <w:p w14:paraId="079465E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0F98D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35B45A7E">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0FDDB87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未设置特种设备安全管理机构或者配备专职的特种设备安全管理人员，责令限期改正，逾期未改正</w:t>
            </w:r>
          </w:p>
        </w:tc>
        <w:tc>
          <w:tcPr>
            <w:tcW w:w="3010" w:type="dxa"/>
            <w:shd w:val="clear" w:color="auto" w:fill="auto"/>
            <w:vAlign w:val="center"/>
          </w:tcPr>
          <w:p w14:paraId="2BEB8F0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1.立案后及时设置安全管理机构、配备专职安全管理人员；</w:t>
            </w:r>
          </w:p>
          <w:p w14:paraId="04FD258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2.违法行为持续时间较短；</w:t>
            </w:r>
          </w:p>
          <w:p w14:paraId="54AD818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173CA2F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09A2C15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2CD4CB7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1.责令停止使用有关特种设备或者停产停业整顿；</w:t>
            </w:r>
          </w:p>
          <w:p w14:paraId="668581A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2.处2万元以上4.4万元以下的罚款。</w:t>
            </w:r>
          </w:p>
        </w:tc>
        <w:tc>
          <w:tcPr>
            <w:tcW w:w="3824" w:type="dxa"/>
            <w:shd w:val="clear" w:color="auto" w:fill="auto"/>
            <w:vAlign w:val="center"/>
          </w:tcPr>
          <w:p w14:paraId="1162B6A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 xml:space="preserve">《中华人民共和国特种设备安全法》第八十七条第一项  违反本法规定，电梯、客运索道、大型游乐设施的运营使用单位有下列情形之一的，责令限期改正；逾期未改正的，责令停止使用有关特种设备或者停产停业整顿，处二万元以上十万元以下罚款：（一）未设置特种设备安全管理机构或者配备专职的特种设备安全管理人员的。 </w:t>
            </w:r>
          </w:p>
        </w:tc>
        <w:tc>
          <w:tcPr>
            <w:tcW w:w="1823" w:type="dxa"/>
            <w:shd w:val="clear" w:color="auto" w:fill="auto"/>
            <w:vAlign w:val="top"/>
          </w:tcPr>
          <w:p w14:paraId="5720F91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1265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5B2ABBC2">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12FE5D3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客运索道、大型游乐设施每日投入使用前，未进行试运行和例行安全检查，未对安全附件和安全保护装置进行检查确认，责令限期改正，逾期未改正</w:t>
            </w:r>
          </w:p>
        </w:tc>
        <w:tc>
          <w:tcPr>
            <w:tcW w:w="3010" w:type="dxa"/>
            <w:shd w:val="clear" w:color="auto" w:fill="auto"/>
            <w:vAlign w:val="center"/>
          </w:tcPr>
          <w:p w14:paraId="3FE4AEC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1.立案后及时进行试运行和例行安全检查、对安全附件和安全保护装置进行检查确认；</w:t>
            </w:r>
          </w:p>
          <w:p w14:paraId="41044CB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2.违法行为持续时间较短；</w:t>
            </w:r>
          </w:p>
          <w:p w14:paraId="7685DAF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421F510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398B498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387F05B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1.责令停止使用有关特种设备或者停产停业整顿；</w:t>
            </w:r>
          </w:p>
          <w:p w14:paraId="3CC66C7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2.处2万元以上4.4万元以下的罚款。</w:t>
            </w:r>
          </w:p>
        </w:tc>
        <w:tc>
          <w:tcPr>
            <w:tcW w:w="3824" w:type="dxa"/>
            <w:shd w:val="clear" w:color="auto" w:fill="auto"/>
            <w:vAlign w:val="center"/>
          </w:tcPr>
          <w:p w14:paraId="64A07EB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《中华人民共和国特种设备安全法》第八十七条第二项  违反本法规定，电梯、客运索道、大型游乐设施的运营使用单位有下列情形之一的，责令限期改正；逾期未改正的，责令停止使用有关特种设备或者停产停业整顿，处二万元以上十万元以下罚款：（二）客运索道、大型游乐设施每日投入使用前，未进行试运行和例行安全检查，未对安全附件和安全保护装置进行检查确认的。</w:t>
            </w:r>
          </w:p>
        </w:tc>
        <w:tc>
          <w:tcPr>
            <w:tcW w:w="1823" w:type="dxa"/>
            <w:shd w:val="clear" w:color="auto" w:fill="auto"/>
            <w:vAlign w:val="top"/>
          </w:tcPr>
          <w:p w14:paraId="3F6CC68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6D9A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BC30444">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5909F24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未将电梯、客运索道、大型游乐设施的安全使用说明、安全注意事项和警示标志置于易于为乘客注意的显著位置，责令限期改正，逾期未改正</w:t>
            </w:r>
          </w:p>
        </w:tc>
        <w:tc>
          <w:tcPr>
            <w:tcW w:w="3010" w:type="dxa"/>
            <w:shd w:val="clear" w:color="auto" w:fill="auto"/>
            <w:vAlign w:val="center"/>
          </w:tcPr>
          <w:p w14:paraId="7095F5F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1.立案后及时放置；</w:t>
            </w:r>
          </w:p>
          <w:p w14:paraId="4D34A0F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2.违法行为持续时间较短；</w:t>
            </w:r>
          </w:p>
          <w:p w14:paraId="447FEBA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317D908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5E999D1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319B672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1.责令停止使用有关特种设备或者停产停业整顿；</w:t>
            </w:r>
          </w:p>
          <w:p w14:paraId="6E5B989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2.处2万元以上4.4万元以下的罚款。</w:t>
            </w:r>
          </w:p>
        </w:tc>
        <w:tc>
          <w:tcPr>
            <w:tcW w:w="3824" w:type="dxa"/>
            <w:shd w:val="clear" w:color="auto" w:fill="auto"/>
            <w:vAlign w:val="center"/>
          </w:tcPr>
          <w:p w14:paraId="7955B4D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《中华人民共和国特种设备安全法》第八十七条第三项  违反本法规定，电梯、客运索道、大型游乐设施的运营使用单位有下列情形之一的，责令限期改正；逾期未改正的，责令停止使用有关特种设备或者停产停业整顿，处二万元以上十万元以下罚款：（三）未将电梯、客运索道、大型游乐设施的安全使用说明、安全注意事项和警示标志置于易于为乘客注意的显著位置的。</w:t>
            </w:r>
          </w:p>
        </w:tc>
        <w:tc>
          <w:tcPr>
            <w:tcW w:w="1823" w:type="dxa"/>
            <w:shd w:val="clear" w:color="auto" w:fill="auto"/>
            <w:vAlign w:val="top"/>
          </w:tcPr>
          <w:p w14:paraId="37FA303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6C5C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1F2EACD0">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7AA9A89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未经许可擅自从事电梯维护保养；电梯的维护保养单位未按照《中华人民共和国特种设备安全法》规定以及安全技术规范的要求进行电梯维护保养</w:t>
            </w:r>
          </w:p>
        </w:tc>
        <w:tc>
          <w:tcPr>
            <w:tcW w:w="3010" w:type="dxa"/>
            <w:shd w:val="clear" w:color="auto" w:fill="auto"/>
            <w:vAlign w:val="center"/>
          </w:tcPr>
          <w:p w14:paraId="645B138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1.涉及电梯数量较少；</w:t>
            </w:r>
          </w:p>
          <w:p w14:paraId="69B5D2A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2.违法行为持续时间较短；</w:t>
            </w:r>
          </w:p>
          <w:p w14:paraId="0B8B4D4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5B0EE9B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tc>
        <w:tc>
          <w:tcPr>
            <w:tcW w:w="2684" w:type="dxa"/>
            <w:shd w:val="clear" w:color="auto" w:fill="auto"/>
            <w:vAlign w:val="center"/>
          </w:tcPr>
          <w:p w14:paraId="19B021C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1.处1万元以上3.7万元以下的罚款；</w:t>
            </w:r>
          </w:p>
          <w:p w14:paraId="47E6A59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2.有违法所得的，没收违法所得。</w:t>
            </w:r>
          </w:p>
        </w:tc>
        <w:tc>
          <w:tcPr>
            <w:tcW w:w="3824" w:type="dxa"/>
            <w:shd w:val="clear" w:color="auto" w:fill="auto"/>
            <w:vAlign w:val="center"/>
          </w:tcPr>
          <w:p w14:paraId="270C8FB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 xml:space="preserve">《中华人民共和国特种设备安全法》第八十八条  违反本法规定，未经许可，擅自从事电梯维护保养的，责令停止违法行为，处一万元以上十万元以下罚款；有违法所得的，没收违法所得。 </w:t>
            </w:r>
          </w:p>
          <w:p w14:paraId="4D10F22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 xml:space="preserve">  电梯的维护保养单位未按照本法规定以及安全技术规范的要求，进行电梯维护保养的，依照前款规定处罚。</w:t>
            </w:r>
          </w:p>
        </w:tc>
        <w:tc>
          <w:tcPr>
            <w:tcW w:w="1823" w:type="dxa"/>
            <w:shd w:val="clear" w:color="auto" w:fill="auto"/>
            <w:vAlign w:val="top"/>
          </w:tcPr>
          <w:p w14:paraId="2C375DC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4254D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332FE900">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757BFB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发生特种设备事故时，不立即组织抢救或者在事故调查处理期间擅离职守</w:t>
            </w:r>
          </w:p>
          <w:p w14:paraId="014328E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或者逃匿</w:t>
            </w:r>
          </w:p>
        </w:tc>
        <w:tc>
          <w:tcPr>
            <w:tcW w:w="3010" w:type="dxa"/>
            <w:shd w:val="clear" w:color="auto" w:fill="auto"/>
            <w:vAlign w:val="center"/>
          </w:tcPr>
          <w:p w14:paraId="1B9CB5A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1.社会影响较小；</w:t>
            </w:r>
          </w:p>
          <w:p w14:paraId="4086D3C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2.其他情形。</w:t>
            </w:r>
          </w:p>
          <w:p w14:paraId="01DB7CA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1DBE9B2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1.对单位处以5万元以上9.5万元以下的罚款；</w:t>
            </w:r>
          </w:p>
          <w:p w14:paraId="7D4792A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2.对主要负责人处以1万元以上2.2万元以下的罚款。</w:t>
            </w:r>
          </w:p>
        </w:tc>
        <w:tc>
          <w:tcPr>
            <w:tcW w:w="3824" w:type="dxa"/>
            <w:shd w:val="clear" w:color="auto" w:fill="auto"/>
            <w:vAlign w:val="center"/>
          </w:tcPr>
          <w:p w14:paraId="255DC52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《中华人民共和国特种设备安全法》第八十九条第一项  发生特种设备事故，有下列情形之一的，对单位处五万元以上二十万元以下罚款；对主要负责人处一万元以上五万元以下罚款；主要负责人属于国家工作人员的，并依法给予处分：（一）发生特种设备事故时，不立即组织抢救或者在事故调查处理期间擅离职守或者逃匿的。</w:t>
            </w:r>
          </w:p>
        </w:tc>
        <w:tc>
          <w:tcPr>
            <w:tcW w:w="1823" w:type="dxa"/>
            <w:shd w:val="clear" w:color="auto" w:fill="auto"/>
            <w:vAlign w:val="top"/>
          </w:tcPr>
          <w:p w14:paraId="1214218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392C9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960AD8B">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152025C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迟报、谎报、瞒报特种设备事故</w:t>
            </w:r>
          </w:p>
        </w:tc>
        <w:tc>
          <w:tcPr>
            <w:tcW w:w="3010" w:type="dxa"/>
            <w:shd w:val="clear" w:color="auto" w:fill="auto"/>
            <w:vAlign w:val="center"/>
          </w:tcPr>
          <w:p w14:paraId="375F986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1.社会影响较小；</w:t>
            </w:r>
          </w:p>
          <w:p w14:paraId="2AAF3FF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2.其他情形。</w:t>
            </w:r>
          </w:p>
          <w:p w14:paraId="42C1B31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61DD536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1.对单位处以5万元以上9.5万元以下的罚款；</w:t>
            </w:r>
          </w:p>
          <w:p w14:paraId="2BA002C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2.对主要负责人处以1万元以上2.2万元以下的罚款.</w:t>
            </w:r>
          </w:p>
        </w:tc>
        <w:tc>
          <w:tcPr>
            <w:tcW w:w="3824" w:type="dxa"/>
            <w:shd w:val="clear" w:color="auto" w:fill="auto"/>
            <w:vAlign w:val="center"/>
          </w:tcPr>
          <w:p w14:paraId="19D1ADC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《中华人民共和国特种设备安全法》第八十九条第二项  发生特种设备事故，有下列情形之一的，对单位处五万元以上二十万元以下罚款；对主要负责人处一万元以上五万元以下罚款；主要负责人属于国家工作人员的，并依法给予处分：（二）对特种设备事故迟报、谎报或者瞒报的。</w:t>
            </w:r>
          </w:p>
        </w:tc>
        <w:tc>
          <w:tcPr>
            <w:tcW w:w="1823" w:type="dxa"/>
            <w:shd w:val="clear" w:color="auto" w:fill="auto"/>
            <w:vAlign w:val="top"/>
          </w:tcPr>
          <w:p w14:paraId="6789CEA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3C2B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E6156E4">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4D00D0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违反特种设备安全规定发生一般事故</w:t>
            </w:r>
          </w:p>
        </w:tc>
        <w:tc>
          <w:tcPr>
            <w:tcW w:w="3010" w:type="dxa"/>
            <w:shd w:val="clear" w:color="auto" w:fill="auto"/>
            <w:vAlign w:val="center"/>
          </w:tcPr>
          <w:p w14:paraId="383C7AA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1.事故发生后按照应急预案采取措施，组织抢救，防止事故扩大；</w:t>
            </w:r>
          </w:p>
          <w:p w14:paraId="171BCC9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2.无人员死亡或者重伤人员较少；</w:t>
            </w:r>
          </w:p>
          <w:p w14:paraId="205B837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4638384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3F537EC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2B4E8F9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处10万元以上13万元以下的罚款。</w:t>
            </w:r>
          </w:p>
        </w:tc>
        <w:tc>
          <w:tcPr>
            <w:tcW w:w="3824" w:type="dxa"/>
            <w:shd w:val="clear" w:color="auto" w:fill="auto"/>
            <w:vAlign w:val="center"/>
          </w:tcPr>
          <w:p w14:paraId="2BECD0C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《中华人民共和国特种设备安全法》第九十条第一项  发生事故，对负有责任的单位除要求其依法承担相应的赔偿等责任外，依照下列规定处以罚款：（一）发生一般事故，处十万元以上二十万元以下罚款。</w:t>
            </w:r>
          </w:p>
        </w:tc>
        <w:tc>
          <w:tcPr>
            <w:tcW w:w="1823" w:type="dxa"/>
            <w:shd w:val="clear" w:color="auto" w:fill="auto"/>
            <w:vAlign w:val="top"/>
          </w:tcPr>
          <w:p w14:paraId="1F8DD04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5641B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23B2D22">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060A169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违反特种设备安全规定发生较大事故</w:t>
            </w:r>
          </w:p>
        </w:tc>
        <w:tc>
          <w:tcPr>
            <w:tcW w:w="3010" w:type="dxa"/>
            <w:shd w:val="clear" w:color="auto" w:fill="auto"/>
            <w:vAlign w:val="center"/>
          </w:tcPr>
          <w:p w14:paraId="29F906D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1.事故发生后按照应急预案采取措施，组织抢救，防止事故扩大；</w:t>
            </w:r>
          </w:p>
          <w:p w14:paraId="176D18F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2.无人员死亡或者重伤人员较少；</w:t>
            </w:r>
          </w:p>
          <w:p w14:paraId="4C145BF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2BE9608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5336A7B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53D92C5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处20万元以上29万元以下的罚款。</w:t>
            </w:r>
          </w:p>
        </w:tc>
        <w:tc>
          <w:tcPr>
            <w:tcW w:w="3824" w:type="dxa"/>
            <w:shd w:val="clear" w:color="auto" w:fill="auto"/>
            <w:vAlign w:val="center"/>
          </w:tcPr>
          <w:p w14:paraId="704C850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《中华人民共和国特种设备安全法》第九十条第二项  发生事故，对负有责任的单位除要求其依法承担相应的赔偿等责任外，依照下列规定处以罚款：（二）发生较大事故，处二十万元以上五十万元以下罚款。</w:t>
            </w:r>
          </w:p>
        </w:tc>
        <w:tc>
          <w:tcPr>
            <w:tcW w:w="1823" w:type="dxa"/>
            <w:shd w:val="clear" w:color="auto" w:fill="auto"/>
            <w:vAlign w:val="top"/>
          </w:tcPr>
          <w:p w14:paraId="29B226A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14E4C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525D0608">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69E3B46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特种设备检验、检测机构未经核准或者超出核准范围从事特种设备检验、检测</w:t>
            </w:r>
          </w:p>
        </w:tc>
        <w:tc>
          <w:tcPr>
            <w:tcW w:w="3010" w:type="dxa"/>
            <w:shd w:val="clear" w:color="auto" w:fill="auto"/>
            <w:vAlign w:val="center"/>
          </w:tcPr>
          <w:p w14:paraId="40BB1A6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4D8FBE8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2.涉及的特种设备数量较少；</w:t>
            </w:r>
          </w:p>
          <w:p w14:paraId="60F5697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74E46B2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420BF0E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0BBFB01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1.对机构处5万元以上9.5万元以下的罚款；</w:t>
            </w:r>
          </w:p>
          <w:p w14:paraId="6A5AADB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2.对直接负责的主管人员和其他直接责任人员处5000元以上1.85万元以下的罚款。</w:t>
            </w:r>
          </w:p>
        </w:tc>
        <w:tc>
          <w:tcPr>
            <w:tcW w:w="3824" w:type="dxa"/>
            <w:shd w:val="clear" w:color="auto" w:fill="auto"/>
            <w:vAlign w:val="center"/>
          </w:tcPr>
          <w:p w14:paraId="02C7F6D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《中华人民共和国特种设备安全法》第九十三条第一款第一项  违反本法规定，特种设备检验、检测机构及其检验、检测人员有下列行为之一的，责令改正，对机构处五万元以上二十万元以下罚款，对直接负责的主管人员和其他直接责任人员处五千元以上五万元以下罚款；情节严重的，吊销机构资质和有关人员的资格：（一）未经核准或者超出核准范围、使用未取得相应资格的人员从事检验、检测的。</w:t>
            </w:r>
          </w:p>
        </w:tc>
        <w:tc>
          <w:tcPr>
            <w:tcW w:w="1823" w:type="dxa"/>
            <w:shd w:val="clear" w:color="auto" w:fill="auto"/>
            <w:vAlign w:val="top"/>
          </w:tcPr>
          <w:p w14:paraId="47EDAAB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5235C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8FA884B">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4AAD74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特种设备检验、检测机构及其检验、检测人员未按照安全技术规范要求进行特种设备检验、检测</w:t>
            </w:r>
          </w:p>
        </w:tc>
        <w:tc>
          <w:tcPr>
            <w:tcW w:w="3010" w:type="dxa"/>
            <w:shd w:val="clear" w:color="auto" w:fill="auto"/>
            <w:vAlign w:val="center"/>
          </w:tcPr>
          <w:p w14:paraId="193FF3D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315780E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2.涉及的特种设备数量较少；</w:t>
            </w:r>
          </w:p>
          <w:p w14:paraId="5624E2F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5ED59C4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656B157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1B5369A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1.对机构处5万元以上9.5万元以下的罚款；</w:t>
            </w:r>
          </w:p>
          <w:p w14:paraId="6C7C366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2.对直接负责的主管人员和其他直接责任人员处5000元以上1.85万元以下的罚款。</w:t>
            </w:r>
          </w:p>
        </w:tc>
        <w:tc>
          <w:tcPr>
            <w:tcW w:w="3824" w:type="dxa"/>
            <w:shd w:val="clear" w:color="auto" w:fill="auto"/>
            <w:vAlign w:val="center"/>
          </w:tcPr>
          <w:p w14:paraId="1B0E215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《中华人民共和国特种设备安全法》第九十三条第一款第二项  违反本法规定，特种设备检验、检测机构及其检验、检测人员有下列行为之一的，责令改正，对机构处五万元以上二十万元以下罚款，对直接负责的主管人员和其他直接责任人员处五千元以上五万元以下罚款；情节严重的，吊销机构资质和有关人员的资格：（二）未按照安全技术规范的要求进行检验、检测的。</w:t>
            </w:r>
          </w:p>
        </w:tc>
        <w:tc>
          <w:tcPr>
            <w:tcW w:w="1823" w:type="dxa"/>
            <w:shd w:val="clear" w:color="auto" w:fill="auto"/>
            <w:vAlign w:val="top"/>
          </w:tcPr>
          <w:p w14:paraId="77E6BBA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330D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73C4C23">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906572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特种设备检验、检测机构及其检验、检测人员出具虚假的特种设备检验、检测结果、鉴定结论；出具的特种设备检验、检测结果、鉴定结论严重失实</w:t>
            </w:r>
          </w:p>
        </w:tc>
        <w:tc>
          <w:tcPr>
            <w:tcW w:w="3010" w:type="dxa"/>
            <w:shd w:val="clear" w:color="auto" w:fill="auto"/>
            <w:vAlign w:val="center"/>
          </w:tcPr>
          <w:p w14:paraId="788A693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1D0194D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2.涉及的特种设备数量较少；</w:t>
            </w:r>
          </w:p>
          <w:p w14:paraId="78AF347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2F35456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tc>
        <w:tc>
          <w:tcPr>
            <w:tcW w:w="2684" w:type="dxa"/>
            <w:shd w:val="clear" w:color="auto" w:fill="auto"/>
            <w:vAlign w:val="center"/>
          </w:tcPr>
          <w:p w14:paraId="03FB518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1.对机构处5万元以上9.5万元以下的罚款；</w:t>
            </w:r>
          </w:p>
          <w:p w14:paraId="53E5856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2.对直接负责的主管人员和其他直接责任人员处5000元以上1.85万元以下的罚款。</w:t>
            </w:r>
          </w:p>
        </w:tc>
        <w:tc>
          <w:tcPr>
            <w:tcW w:w="3824" w:type="dxa"/>
            <w:shd w:val="clear" w:color="auto" w:fill="auto"/>
            <w:vAlign w:val="center"/>
          </w:tcPr>
          <w:p w14:paraId="35AD99D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《中华人民共和国特种设备安全法》第九十三条第一款第三项  违反本法规定，特种设备检验、检测机构及其检验、检测人员有下列行为之一的，责令改正，对机构处五万元以上二十万元以下罚款，对直接负责的主管人员和其他直接责任人员处五千元以上五万元以下罚款；情节严重的，吊销机构资质和有关人员的资格：（三）出具虚假的检验、检测结果和鉴定结论或者检验、检测结果和鉴定结论严重失实的。</w:t>
            </w:r>
          </w:p>
        </w:tc>
        <w:tc>
          <w:tcPr>
            <w:tcW w:w="1823" w:type="dxa"/>
            <w:shd w:val="clear" w:color="auto" w:fill="auto"/>
            <w:vAlign w:val="top"/>
          </w:tcPr>
          <w:p w14:paraId="0FD3E5D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46940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F97DB7B">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7747084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特种设备检验、检测机构及其检验、检测人员发现特种设备存在严重事故隐患，未及时告知相关单位，并立即向特种设备安全监督管理部门报告</w:t>
            </w:r>
          </w:p>
        </w:tc>
        <w:tc>
          <w:tcPr>
            <w:tcW w:w="3010" w:type="dxa"/>
            <w:shd w:val="clear" w:color="auto" w:fill="auto"/>
            <w:vAlign w:val="center"/>
          </w:tcPr>
          <w:p w14:paraId="1669326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602F431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2.涉及的特种设备数量较少；</w:t>
            </w:r>
          </w:p>
          <w:p w14:paraId="32A56F0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3D66102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738D64C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2472BB6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1.对机构处5万元以上9.5万元以下的罚款；</w:t>
            </w:r>
          </w:p>
          <w:p w14:paraId="0C5289F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2.对直接负责的主管人员和其他直接责任人员处5000元以上1.85万元以下的罚款。</w:t>
            </w:r>
          </w:p>
        </w:tc>
        <w:tc>
          <w:tcPr>
            <w:tcW w:w="3824" w:type="dxa"/>
            <w:shd w:val="clear" w:color="auto" w:fill="auto"/>
            <w:vAlign w:val="center"/>
          </w:tcPr>
          <w:p w14:paraId="66B79C9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《中华人民共和国特种设备安全法》第九十三条第一款第四项  违反本法规定，特种设备检验、检测机构及其检验、检测人员有下列行为之一的，责令改正，对机构处五万元以上二十万元以下罚款，对直接负责的主管人员和其他直接责任人员处五千元以上五万元以下罚款；情节严重的，吊销机构资质和有关人员的资格：（四）发现特种设备存在严重事故隐患，未及时告知相关单位，并立即向负责特种设备安全监督管理的部门报告的。</w:t>
            </w:r>
          </w:p>
        </w:tc>
        <w:tc>
          <w:tcPr>
            <w:tcW w:w="1823" w:type="dxa"/>
            <w:shd w:val="clear" w:color="auto" w:fill="auto"/>
            <w:vAlign w:val="top"/>
          </w:tcPr>
          <w:p w14:paraId="7C7F689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509EF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55024355">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31624C3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特种设备检验、检测机构及其检验、检测人员从事有关特种设备生产、经营活动</w:t>
            </w:r>
          </w:p>
        </w:tc>
        <w:tc>
          <w:tcPr>
            <w:tcW w:w="3010" w:type="dxa"/>
            <w:shd w:val="clear" w:color="auto" w:fill="auto"/>
            <w:vAlign w:val="center"/>
          </w:tcPr>
          <w:p w14:paraId="44923C6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126D1D5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2.涉及的特种设备数量较少；</w:t>
            </w:r>
          </w:p>
          <w:p w14:paraId="3491FCE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495A435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719C310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11BFE37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411507B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1.对机构处5万元以上9.5万元以下的罚款；</w:t>
            </w:r>
          </w:p>
          <w:p w14:paraId="4E6102B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2.对直接负责的主管人员和其他直接责任人员处5000元以上1.85万元以下的罚款。</w:t>
            </w:r>
          </w:p>
        </w:tc>
        <w:tc>
          <w:tcPr>
            <w:tcW w:w="3824" w:type="dxa"/>
            <w:shd w:val="clear" w:color="auto" w:fill="auto"/>
            <w:vAlign w:val="center"/>
          </w:tcPr>
          <w:p w14:paraId="43A9D7D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《中华人民共和国特种设备安全法》第九十三条第一款第六项  违反本法规定，特种设备检验、检测机构及其检验、检测人员有下列行为之一的，责令改正，对机构处五万元以上二十万元以下罚款，对直接负责的主管人员和其他直接责任人员处五千元以上五万元以下罚款；情节严重的，吊销机构资质和有关人员的资格：（六）从事有关特种设备的生产、经营活动的。</w:t>
            </w:r>
          </w:p>
        </w:tc>
        <w:tc>
          <w:tcPr>
            <w:tcW w:w="1823" w:type="dxa"/>
            <w:shd w:val="clear" w:color="auto" w:fill="auto"/>
            <w:vAlign w:val="top"/>
          </w:tcPr>
          <w:p w14:paraId="59715CC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1CDA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11A4043">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796109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特种设备检验、检测机构及其检验、检测人员推荐、监制、监销特种设备</w:t>
            </w:r>
          </w:p>
        </w:tc>
        <w:tc>
          <w:tcPr>
            <w:tcW w:w="3010" w:type="dxa"/>
            <w:shd w:val="clear" w:color="auto" w:fill="auto"/>
            <w:vAlign w:val="center"/>
          </w:tcPr>
          <w:p w14:paraId="0A6888A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5472488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2.涉及的特种设备数量较少；</w:t>
            </w:r>
          </w:p>
          <w:p w14:paraId="4442144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44BD4D8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tc>
        <w:tc>
          <w:tcPr>
            <w:tcW w:w="2684" w:type="dxa"/>
            <w:shd w:val="clear" w:color="auto" w:fill="auto"/>
            <w:vAlign w:val="center"/>
          </w:tcPr>
          <w:p w14:paraId="700CF89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1.对机构处5万元以上9.5万元以下的罚款；</w:t>
            </w:r>
          </w:p>
          <w:p w14:paraId="18BCB79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2.对直接负责的主管人员和其他直接责任人员处5000元以上1.85万元以下的罚款。</w:t>
            </w:r>
          </w:p>
        </w:tc>
        <w:tc>
          <w:tcPr>
            <w:tcW w:w="3824" w:type="dxa"/>
            <w:shd w:val="clear" w:color="auto" w:fill="auto"/>
            <w:vAlign w:val="center"/>
          </w:tcPr>
          <w:p w14:paraId="2644D97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《中华人民共和国特种设备安全法》第九十三条第一款第七项  违反本法规定，特种设备检验、检测机构及其检验、检测人员有下列行为之一的，责令改正，对机构处五万元以上二十万元以下罚款，对直接负责的主管人员和其他直接责任人员处五千元以上五万元以下罚款；情节严重的，吊销机构资质和有关人员的资格：（七）推荐或者监制、监销特种设备的。</w:t>
            </w:r>
          </w:p>
        </w:tc>
        <w:tc>
          <w:tcPr>
            <w:tcW w:w="1823" w:type="dxa"/>
            <w:shd w:val="clear" w:color="auto" w:fill="auto"/>
            <w:vAlign w:val="top"/>
          </w:tcPr>
          <w:p w14:paraId="5C0694A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309B1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48078E91">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52835BC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特种设备检验、检测机构的检验、检测人员同时在两个以上检验、</w:t>
            </w:r>
          </w:p>
          <w:p w14:paraId="38F8BF2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检测机构中执业</w:t>
            </w:r>
          </w:p>
        </w:tc>
        <w:tc>
          <w:tcPr>
            <w:tcW w:w="3010" w:type="dxa"/>
            <w:shd w:val="clear" w:color="auto" w:fill="auto"/>
            <w:vAlign w:val="center"/>
          </w:tcPr>
          <w:p w14:paraId="0F1CD5E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4A39CDB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78030DA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622CFE8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55E392D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处5000元以上1.85万元以下的罚款。</w:t>
            </w:r>
          </w:p>
        </w:tc>
        <w:tc>
          <w:tcPr>
            <w:tcW w:w="3824" w:type="dxa"/>
            <w:shd w:val="clear" w:color="auto" w:fill="auto"/>
            <w:vAlign w:val="center"/>
          </w:tcPr>
          <w:p w14:paraId="3AEAC7C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《中华人民共和国特种设备安全法》第九十三条第二款  违反本法规定，特种设备检验、检测机构的检验、检测人员同时在两个以上检验、检测机构中执业的，处五千元以上五万元以下罚款；情节严重的，吊销其资格。</w:t>
            </w:r>
          </w:p>
        </w:tc>
        <w:tc>
          <w:tcPr>
            <w:tcW w:w="1823" w:type="dxa"/>
            <w:shd w:val="clear" w:color="auto" w:fill="auto"/>
            <w:vAlign w:val="top"/>
          </w:tcPr>
          <w:p w14:paraId="246CE84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4FAE8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4B3BF8E6">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ED5EB2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特种设备、经营、使用单位或者检验、检测机构拒不接受特种设备安全监督管理部门依法实施监督检查,责令限期改正，逾期未改正</w:t>
            </w:r>
          </w:p>
        </w:tc>
        <w:tc>
          <w:tcPr>
            <w:tcW w:w="3010" w:type="dxa"/>
            <w:shd w:val="clear" w:color="auto" w:fill="auto"/>
            <w:vAlign w:val="center"/>
          </w:tcPr>
          <w:p w14:paraId="69A0BCE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1.立案后接受监督检查；</w:t>
            </w:r>
          </w:p>
          <w:p w14:paraId="1BED522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2BDA857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727EC98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11D9848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1.责令停产停业整顿；</w:t>
            </w:r>
          </w:p>
          <w:p w14:paraId="6745EC1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2.处2万元以上7.4万元以下的罚款。</w:t>
            </w:r>
          </w:p>
        </w:tc>
        <w:tc>
          <w:tcPr>
            <w:tcW w:w="3824" w:type="dxa"/>
            <w:shd w:val="clear" w:color="auto" w:fill="auto"/>
            <w:vAlign w:val="center"/>
          </w:tcPr>
          <w:p w14:paraId="2A246CA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《中华人民共和国特种设备安全法》第九十五条第一款  违反本法规定，特种设备、经营、使用单位或者检验、检测机构拒不接受负责特种设备安全监督管理的部门依法实施的监督检查的，责令限期改正；逾期未改正的，责令停产停业整顿，处二万元以上二十万元以下罚款。</w:t>
            </w:r>
          </w:p>
        </w:tc>
        <w:tc>
          <w:tcPr>
            <w:tcW w:w="1823" w:type="dxa"/>
            <w:shd w:val="clear" w:color="auto" w:fill="auto"/>
            <w:vAlign w:val="top"/>
          </w:tcPr>
          <w:p w14:paraId="1075DFC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0A7FA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74F14753">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1C9BE07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特种设备销售单位销售相关技术资料和文件不齐全的特种设备，限期改正，逾期未改正</w:t>
            </w:r>
          </w:p>
        </w:tc>
        <w:tc>
          <w:tcPr>
            <w:tcW w:w="3010" w:type="dxa"/>
            <w:shd w:val="clear" w:color="auto" w:fill="auto"/>
            <w:vAlign w:val="center"/>
          </w:tcPr>
          <w:p w14:paraId="5F4F9D2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1.立案后补齐相关技术资料和文件；</w:t>
            </w:r>
          </w:p>
          <w:p w14:paraId="0E5F956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4318301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78F5CFE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7998D2B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1.处2万元以上7.4万元以下罚款；</w:t>
            </w:r>
          </w:p>
          <w:p w14:paraId="6EC6D48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2.有违法所得的，没收违法所得。</w:t>
            </w:r>
          </w:p>
        </w:tc>
        <w:tc>
          <w:tcPr>
            <w:tcW w:w="3824" w:type="dxa"/>
            <w:shd w:val="clear" w:color="auto" w:fill="auto"/>
            <w:vAlign w:val="center"/>
          </w:tcPr>
          <w:p w14:paraId="709E86B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《江苏省特种设备安全条例》第四十一条  违反本条例第九条规定，特种设备销售单位销售相关技术资料和文件不齐全的特种设备的，由特种设备安全监督管理部门责令停止销售，限期改正；逾期未改正的，处二万元以上二十万元以下罚款；有违法所得的，没收违法所得。</w:t>
            </w:r>
          </w:p>
        </w:tc>
        <w:tc>
          <w:tcPr>
            <w:tcW w:w="1823" w:type="dxa"/>
            <w:shd w:val="clear" w:color="auto" w:fill="auto"/>
            <w:vAlign w:val="top"/>
          </w:tcPr>
          <w:p w14:paraId="45235F5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7F97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E2C51CD">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3F0A25A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销售、转让使用过的特种设备，未向购买者或者受让者提供原使用单位的特种设备使用登记注销证明、安全技术档案和监督检验或者定期检验合格证明，限期改正，逾期未改正</w:t>
            </w:r>
          </w:p>
        </w:tc>
        <w:tc>
          <w:tcPr>
            <w:tcW w:w="3010" w:type="dxa"/>
            <w:shd w:val="clear" w:color="auto" w:fill="auto"/>
            <w:vAlign w:val="center"/>
          </w:tcPr>
          <w:p w14:paraId="33D57CE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1.立案后提供相关资料和文件；</w:t>
            </w:r>
          </w:p>
          <w:p w14:paraId="56690D3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718D7D8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2E7CE7F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13E0C0C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处2万元以上7.4万元以下罚款。</w:t>
            </w:r>
          </w:p>
        </w:tc>
        <w:tc>
          <w:tcPr>
            <w:tcW w:w="3824" w:type="dxa"/>
            <w:shd w:val="clear" w:color="auto" w:fill="auto"/>
            <w:vAlign w:val="center"/>
          </w:tcPr>
          <w:p w14:paraId="63FF0F9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《江苏省特种设备安全条例》第四十二条 违反本条例第十条规定，销售、转让使用过的特种设备，未向购买者或者受让者提供原使用单位的特种设备使用登记注销证明、安全技术档案和监督检验或者定期检验合格证明的，由特种设备安全监督管理部门责令停止销售、转让，限期改正；逾期未改正的，处二万元以上二十万元以下罚款。</w:t>
            </w:r>
          </w:p>
        </w:tc>
        <w:tc>
          <w:tcPr>
            <w:tcW w:w="1823" w:type="dxa"/>
            <w:shd w:val="clear" w:color="auto" w:fill="auto"/>
            <w:vAlign w:val="top"/>
          </w:tcPr>
          <w:p w14:paraId="512C152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15915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3F824348">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67241C8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特种设备出租单位未向特种设备承租单位提供相关证明；</w:t>
            </w:r>
          </w:p>
          <w:p w14:paraId="5935981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证明文件不齐全，特种设备承租单位将特种设备投入使用；</w:t>
            </w:r>
          </w:p>
          <w:p w14:paraId="0830993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证明文件不齐全，场地经营管理单位允许特种设备进场使用</w:t>
            </w:r>
          </w:p>
        </w:tc>
        <w:tc>
          <w:tcPr>
            <w:tcW w:w="3010" w:type="dxa"/>
            <w:shd w:val="clear" w:color="auto" w:fill="auto"/>
            <w:vAlign w:val="center"/>
          </w:tcPr>
          <w:p w14:paraId="325C372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1.涉及的特种设备较少；</w:t>
            </w:r>
          </w:p>
          <w:p w14:paraId="490E9D9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2.违法行为持续时间较短；</w:t>
            </w:r>
          </w:p>
          <w:p w14:paraId="1F82003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5C73BBE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tc>
        <w:tc>
          <w:tcPr>
            <w:tcW w:w="2684" w:type="dxa"/>
            <w:shd w:val="clear" w:color="auto" w:fill="auto"/>
            <w:vAlign w:val="center"/>
          </w:tcPr>
          <w:p w14:paraId="61D0E59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可以处2000元以上0.44万元以下罚款。</w:t>
            </w:r>
          </w:p>
        </w:tc>
        <w:tc>
          <w:tcPr>
            <w:tcW w:w="3824" w:type="dxa"/>
            <w:shd w:val="clear" w:color="auto" w:fill="auto"/>
            <w:vAlign w:val="center"/>
          </w:tcPr>
          <w:p w14:paraId="65C9D30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《江苏省特种设备安全条例》第四十三条　违反本条例第十一条规定，有下列行为之一的，由特种设备安全监督管理部门责令改正，可以处二千元以上一万元以下罚款：</w:t>
            </w:r>
          </w:p>
          <w:p w14:paraId="2294212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　　（一）特种设备出租单位未向特种设备承租单位提供相关证明的；</w:t>
            </w:r>
          </w:p>
          <w:p w14:paraId="0384599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　　（二）证明文件不齐全，特种设备承租单位将特种设备投入使用的；</w:t>
            </w:r>
          </w:p>
          <w:p w14:paraId="0023870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（三）证明文件不齐全，场地经营管理单位允许特种设备进场使用的。</w:t>
            </w:r>
          </w:p>
        </w:tc>
        <w:tc>
          <w:tcPr>
            <w:tcW w:w="1823" w:type="dxa"/>
            <w:shd w:val="clear" w:color="auto" w:fill="auto"/>
            <w:vAlign w:val="top"/>
          </w:tcPr>
          <w:p w14:paraId="55413A5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17169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582AD36D">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F9CD38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特种设备使用单位重新启用暂停使用的特种设备未按照规定进行检验，限期改正，逾期未改正</w:t>
            </w:r>
          </w:p>
        </w:tc>
        <w:tc>
          <w:tcPr>
            <w:tcW w:w="3010" w:type="dxa"/>
            <w:shd w:val="clear" w:color="auto" w:fill="auto"/>
            <w:vAlign w:val="center"/>
          </w:tcPr>
          <w:p w14:paraId="5E26ED7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1.涉及的特种设备较少；</w:t>
            </w:r>
          </w:p>
          <w:p w14:paraId="6FD1919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2.立案后改正；</w:t>
            </w:r>
          </w:p>
          <w:p w14:paraId="5725AD4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588B362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03CC5F0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7E16A1A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6987A96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处2万元以上4.4万元以下罚款。</w:t>
            </w:r>
          </w:p>
        </w:tc>
        <w:tc>
          <w:tcPr>
            <w:tcW w:w="3824" w:type="dxa"/>
            <w:shd w:val="clear" w:color="auto" w:fill="auto"/>
            <w:vAlign w:val="center"/>
          </w:tcPr>
          <w:p w14:paraId="075CB82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《江苏省特种设备安全条例》第四十四条 违反本条例第十四条规定，特种设备使用单位重新启用暂停使用的特种设备未按照规定进行检验的，由特种设备安全监督管理部门责令停止使用并限期改正；逾期未改正的，处二万元以上十万元以下罚款。</w:t>
            </w:r>
          </w:p>
        </w:tc>
        <w:tc>
          <w:tcPr>
            <w:tcW w:w="1823" w:type="dxa"/>
            <w:shd w:val="clear" w:color="auto" w:fill="auto"/>
            <w:vAlign w:val="top"/>
          </w:tcPr>
          <w:p w14:paraId="336462B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1B537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201278B8">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10A6AA6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特种设备检验机构未按期实施检验或者未在安全技术规范规定的时间内出具检验报告，限期改正，逾期未改正；完成在用电梯现场检验工作，在上次检验合格有效期届满前不能出具检验报告的，未对检验报告发出之前该电梯能否继续使用提出书面意见，限期改正，逾期未改正</w:t>
            </w:r>
          </w:p>
        </w:tc>
        <w:tc>
          <w:tcPr>
            <w:tcW w:w="3010" w:type="dxa"/>
            <w:shd w:val="clear" w:color="auto" w:fill="auto"/>
            <w:vAlign w:val="center"/>
          </w:tcPr>
          <w:p w14:paraId="2767CB6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1.涉及的特种设备较少；</w:t>
            </w:r>
          </w:p>
          <w:p w14:paraId="1009E02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2.立案后改正；</w:t>
            </w:r>
          </w:p>
          <w:p w14:paraId="56914C5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2740720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639A2E2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5D9EC5E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处1万元以上2.2万元以下罚款。</w:t>
            </w:r>
          </w:p>
        </w:tc>
        <w:tc>
          <w:tcPr>
            <w:tcW w:w="3824" w:type="dxa"/>
            <w:shd w:val="clear" w:color="auto" w:fill="auto"/>
            <w:vAlign w:val="center"/>
          </w:tcPr>
          <w:p w14:paraId="199A0E0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《江苏省特种设备安全条例》第四十五条　违反本条例规定，特种设备检验机构有下列行为之一的，由特种设备安全监督管理部门责令限期改正；逾期未改正的，处一万元以上五万元以下罚款：</w:t>
            </w:r>
          </w:p>
          <w:p w14:paraId="7D8B11B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违反第十七条规定，未按期实施检验或者未在安全技术规范规定的时间内出具检验报告的；</w:t>
            </w:r>
          </w:p>
          <w:p w14:paraId="230DDBE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违反第二十七条规定，未提出书面意见的。</w:t>
            </w:r>
          </w:p>
        </w:tc>
        <w:tc>
          <w:tcPr>
            <w:tcW w:w="1823" w:type="dxa"/>
            <w:shd w:val="clear" w:color="auto" w:fill="auto"/>
            <w:vAlign w:val="top"/>
          </w:tcPr>
          <w:p w14:paraId="49EC13D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19B98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F402483">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02E7927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气瓶充装单位充装没有设置信息标识的气瓶，或者不使用气瓶信息化管理系统</w:t>
            </w:r>
          </w:p>
        </w:tc>
        <w:tc>
          <w:tcPr>
            <w:tcW w:w="3010" w:type="dxa"/>
            <w:shd w:val="clear" w:color="auto" w:fill="auto"/>
            <w:vAlign w:val="center"/>
          </w:tcPr>
          <w:p w14:paraId="180EBCD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1.涉及的特种设备较少；</w:t>
            </w:r>
          </w:p>
          <w:p w14:paraId="2322AA8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2.违法行为持续时间较短；</w:t>
            </w:r>
          </w:p>
          <w:p w14:paraId="11DC71B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412D719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4FEA1FC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089FC98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可以处1万元以上2.2万元以下罚款。</w:t>
            </w:r>
          </w:p>
        </w:tc>
        <w:tc>
          <w:tcPr>
            <w:tcW w:w="3824" w:type="dxa"/>
            <w:shd w:val="clear" w:color="auto" w:fill="auto"/>
            <w:vAlign w:val="center"/>
          </w:tcPr>
          <w:p w14:paraId="1D67725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《江苏省特种设备安全条例》第四十六条第一款　违反本条例第二十三条第二款规定，气瓶充装单位充装没有设置信息标识的气瓶，或者不使用气瓶信息化管理系统的，由特种设备安全监督管理部门责令限期改正，可以处一万元以上五万元以下罚款。</w:t>
            </w:r>
          </w:p>
        </w:tc>
        <w:tc>
          <w:tcPr>
            <w:tcW w:w="1823" w:type="dxa"/>
            <w:shd w:val="clear" w:color="auto" w:fill="auto"/>
            <w:vAlign w:val="top"/>
          </w:tcPr>
          <w:p w14:paraId="23CF10F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5958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3EE6859">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C2973D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气瓶检验机构未将气瓶检验信息录入气瓶信息化管理系统，逾期未改正</w:t>
            </w:r>
          </w:p>
        </w:tc>
        <w:tc>
          <w:tcPr>
            <w:tcW w:w="3010" w:type="dxa"/>
            <w:shd w:val="clear" w:color="auto" w:fill="auto"/>
            <w:vAlign w:val="center"/>
          </w:tcPr>
          <w:p w14:paraId="63DAF7F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1.涉及的特种设备较少；</w:t>
            </w:r>
          </w:p>
          <w:p w14:paraId="6D0FB56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2.立案后改正；</w:t>
            </w:r>
          </w:p>
          <w:p w14:paraId="078AF04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197775F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tc>
        <w:tc>
          <w:tcPr>
            <w:tcW w:w="2684" w:type="dxa"/>
            <w:shd w:val="clear" w:color="auto" w:fill="auto"/>
            <w:vAlign w:val="center"/>
          </w:tcPr>
          <w:p w14:paraId="5F1311C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处1万元以上2.2万元以下罚款。</w:t>
            </w:r>
          </w:p>
        </w:tc>
        <w:tc>
          <w:tcPr>
            <w:tcW w:w="3824" w:type="dxa"/>
            <w:shd w:val="clear" w:color="auto" w:fill="auto"/>
            <w:vAlign w:val="center"/>
          </w:tcPr>
          <w:p w14:paraId="06D9E11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《江苏省特种设备安全条例》第四十六条第二款　违反本条例第二十三条第三款规定，气瓶检验机构未将气瓶检验信息录入气瓶信息化管理系统的，由特种设备安全监督管理部门责令限期改正；逾期未改正的，处一万元以上五万元以下罚款。</w:t>
            </w:r>
          </w:p>
        </w:tc>
        <w:tc>
          <w:tcPr>
            <w:tcW w:w="1823" w:type="dxa"/>
            <w:shd w:val="clear" w:color="auto" w:fill="auto"/>
            <w:vAlign w:val="top"/>
          </w:tcPr>
          <w:p w14:paraId="70E20D6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6CEC0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4DEB587B">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0859665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电梯制造单位未向电梯使用单位提供电梯备品备件，未明示备品备件、维修价格和质保期，未提供必要的电梯安全运行、修理、维护保养的技术帮助，或者设置技术障碍影响电梯正常运行，逾期未改正</w:t>
            </w:r>
          </w:p>
        </w:tc>
        <w:tc>
          <w:tcPr>
            <w:tcW w:w="3010" w:type="dxa"/>
            <w:shd w:val="clear" w:color="auto" w:fill="auto"/>
            <w:vAlign w:val="center"/>
          </w:tcPr>
          <w:p w14:paraId="2BC4246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1.涉及的特种设备较少；</w:t>
            </w:r>
          </w:p>
          <w:p w14:paraId="44B0B5C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2.立案后改正；</w:t>
            </w:r>
          </w:p>
          <w:p w14:paraId="41F72B3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28B8108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0885EFB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34EA0FA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处1万元以上2.2万元以下罚款。</w:t>
            </w:r>
          </w:p>
        </w:tc>
        <w:tc>
          <w:tcPr>
            <w:tcW w:w="3824" w:type="dxa"/>
            <w:shd w:val="clear" w:color="auto" w:fill="auto"/>
            <w:vAlign w:val="center"/>
          </w:tcPr>
          <w:p w14:paraId="462D7D9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《江苏省特种设备安全条例》第四十七条　违反本条例第二十六条规定，电梯制造单位未向电梯使用单位提供电梯备品备件，未明示备品备件、维修价格和质保期，未提供必要的电梯安全运行、修理、维护保养的技术帮助，或者设置技术障碍影响电梯正常运行的，由特种设备安全监督管理部门责令限期改正；逾期未改正的，处一万元以上五万元以下罚款。</w:t>
            </w:r>
          </w:p>
        </w:tc>
        <w:tc>
          <w:tcPr>
            <w:tcW w:w="1823" w:type="dxa"/>
            <w:shd w:val="clear" w:color="auto" w:fill="auto"/>
            <w:vAlign w:val="top"/>
          </w:tcPr>
          <w:p w14:paraId="73A2879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190E2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79EB2390">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0CCA051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电梯使用单位未对电梯层门钥匙、电梯轿厢内操纵箱钥匙和电梯启动钥匙实施统一管理</w:t>
            </w:r>
          </w:p>
        </w:tc>
        <w:tc>
          <w:tcPr>
            <w:tcW w:w="3010" w:type="dxa"/>
            <w:shd w:val="clear" w:color="auto" w:fill="auto"/>
            <w:vAlign w:val="center"/>
          </w:tcPr>
          <w:p w14:paraId="211DD2C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1.涉及的特种设备较少；</w:t>
            </w:r>
          </w:p>
          <w:p w14:paraId="6972E10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2.立案后改正；</w:t>
            </w:r>
          </w:p>
          <w:p w14:paraId="29418B1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3225CA6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117B0DC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25F0E6E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1.处2000元以上7400元以下罚款；</w:t>
            </w:r>
          </w:p>
          <w:p w14:paraId="0C581F7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2.并可对主要负责人处1000元以上2200元以下罚款。</w:t>
            </w:r>
          </w:p>
        </w:tc>
        <w:tc>
          <w:tcPr>
            <w:tcW w:w="3824" w:type="dxa"/>
            <w:shd w:val="clear" w:color="auto" w:fill="auto"/>
            <w:vAlign w:val="center"/>
          </w:tcPr>
          <w:p w14:paraId="0018816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《江苏省特种设备安全条例》第四十八条　违反本条例第二十九条规定，电梯使用单位未对电梯层门钥匙、电梯轿厢内操纵箱钥匙和电梯启动钥匙实施统一管理的，由特种设备安全监督管理部门责令限期改正，对电梯使用单位处二千元以上二万元以下罚款，并可以对主要负责人处一千元以上五千元以下罚款。</w:t>
            </w:r>
          </w:p>
        </w:tc>
        <w:tc>
          <w:tcPr>
            <w:tcW w:w="1823" w:type="dxa"/>
            <w:shd w:val="clear" w:color="auto" w:fill="auto"/>
            <w:vAlign w:val="top"/>
          </w:tcPr>
          <w:p w14:paraId="0F17386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2350D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DE35154">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3FF2AAA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侵犯注册商标专用权行为</w:t>
            </w:r>
          </w:p>
        </w:tc>
        <w:tc>
          <w:tcPr>
            <w:tcW w:w="3010" w:type="dxa"/>
            <w:shd w:val="clear" w:color="auto" w:fill="auto"/>
            <w:vAlign w:val="center"/>
          </w:tcPr>
          <w:p w14:paraId="291F9EB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0E0C64D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5A9CB22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502EB0A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665B0C5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0A11971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1.没收、销毁侵权商品和主要用于制造侵权商品、伪造注册商标标识的工具；</w:t>
            </w:r>
          </w:p>
          <w:p w14:paraId="38BAE9C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2.违法经营额5万元以上的，可以处违法经营额1.5倍以下的罚款，没有违法经营额或者违法经营额不足5万元的，可以处7.5万元以下的罚款。</w:t>
            </w:r>
          </w:p>
        </w:tc>
        <w:tc>
          <w:tcPr>
            <w:tcW w:w="3824" w:type="dxa"/>
            <w:shd w:val="clear" w:color="auto" w:fill="auto"/>
            <w:vAlign w:val="center"/>
          </w:tcPr>
          <w:p w14:paraId="744D18C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《中华人民共和国商标法》第六十条　有本法第五十七条所列侵犯注册商标专用权行为之一，引起纠纷的，由当事人协商解决；不愿协商或者协商不成的，商标注册人或者利害关系人可以向人民法院起诉，也可以请求工商行政管理部门处理。</w:t>
            </w:r>
          </w:p>
          <w:p w14:paraId="1873818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工商行政管理部门处理时，认定侵权行为成立的，责令立即停止侵权行为，没收、销毁侵权商品和主要用于制造侵权商品、伪造注册商标标识的工具，违法经营额五万元以上的，可以处违法经营额五倍以下的罚款，没有违法经营额或者违法经营额不足五万元的，可以处二十五万元以下的罚款。对五年内实施两次以上商标侵权行为或者有其他严重情节的，应当从重处罚。销售不知道是侵犯注册商标专用权的商品，能证明该商品是自己合法取得并说明提供者的，由工商行政管理部门责令停止销售。</w:t>
            </w:r>
          </w:p>
        </w:tc>
        <w:tc>
          <w:tcPr>
            <w:tcW w:w="1823" w:type="dxa"/>
            <w:shd w:val="clear" w:color="auto" w:fill="auto"/>
            <w:vAlign w:val="top"/>
          </w:tcPr>
          <w:p w14:paraId="403716C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15D72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0E4D73D">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609D9D6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生产、销售不符合保障人体健康和人身、财产安全的国家标准、行业标准的产品</w:t>
            </w:r>
          </w:p>
        </w:tc>
        <w:tc>
          <w:tcPr>
            <w:tcW w:w="3010" w:type="dxa"/>
            <w:shd w:val="clear" w:color="auto" w:fill="auto"/>
            <w:vAlign w:val="center"/>
          </w:tcPr>
          <w:p w14:paraId="0373933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704BBE3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373C196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2FD9AA9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610295D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6F4ABD9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1.没收违法生产、销售的产品；</w:t>
            </w:r>
          </w:p>
          <w:p w14:paraId="2E7C8EC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2.并处违法生产、销售产品货值金额等值以上1.6倍以下罚款；</w:t>
            </w:r>
          </w:p>
          <w:p w14:paraId="5004956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3.有违法所得的，并处没收违法所得。</w:t>
            </w:r>
          </w:p>
        </w:tc>
        <w:tc>
          <w:tcPr>
            <w:tcW w:w="3824" w:type="dxa"/>
            <w:shd w:val="clear" w:color="auto" w:fill="auto"/>
            <w:vAlign w:val="center"/>
          </w:tcPr>
          <w:p w14:paraId="24E1166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《中华人民共和国产品质量法》第四十九条 生产、销售不符合保障人体健康和人身、财产安全的国家标准、行业标准的产品的，责令停止生产、销售，没收违法生产、销售的产品，并处违法生产、销售产品(包括已售出和未售出的产品，下同)货值金额等值以上三倍以下的罚款；有违法所得的，并处没收违法所得；情节严重的，吊销营业执照；构成犯罪的，依法追究刑事责任。</w:t>
            </w:r>
          </w:p>
        </w:tc>
        <w:tc>
          <w:tcPr>
            <w:tcW w:w="1823" w:type="dxa"/>
            <w:shd w:val="clear" w:color="auto" w:fill="auto"/>
            <w:vAlign w:val="top"/>
          </w:tcPr>
          <w:p w14:paraId="342B938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493E0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D68636F">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57F890E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在产品中掺杂、掺假，以假充真，以次充好，或者以不合格产品冒充合格产品</w:t>
            </w:r>
          </w:p>
        </w:tc>
        <w:tc>
          <w:tcPr>
            <w:tcW w:w="3010" w:type="dxa"/>
            <w:shd w:val="clear" w:color="auto" w:fill="auto"/>
            <w:vAlign w:val="center"/>
          </w:tcPr>
          <w:p w14:paraId="560DC86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7606065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04F9127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56846A0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3763CC8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6636813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1.没收违法生产、销售的产品；</w:t>
            </w:r>
          </w:p>
          <w:p w14:paraId="46EE47E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2.并处违法生产、销售产品货值金额0.5倍以上1.25倍以下的罚款；</w:t>
            </w:r>
          </w:p>
          <w:p w14:paraId="3FF8F8A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3.有违法所得的，并处没收违法所得。</w:t>
            </w:r>
          </w:p>
        </w:tc>
        <w:tc>
          <w:tcPr>
            <w:tcW w:w="3824" w:type="dxa"/>
            <w:shd w:val="clear" w:color="auto" w:fill="auto"/>
            <w:vAlign w:val="center"/>
          </w:tcPr>
          <w:p w14:paraId="581E51C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《中华人民共和国产品质量法》第五十条　在产品中掺杂、掺假，以假充真，以次充好，或者以不合格产品冒充合格产品的，责令停止生产、销售，没收违法生产、销售的产品，并处违法生产、销售产品货值金额百分之五十以上三倍以下的罚款；有违法所得的，并处没收违法所得；情节严重的，吊销营业执照；构成犯罪的，依法追究刑事责任。</w:t>
            </w:r>
          </w:p>
        </w:tc>
        <w:tc>
          <w:tcPr>
            <w:tcW w:w="1823" w:type="dxa"/>
            <w:shd w:val="clear" w:color="auto" w:fill="auto"/>
            <w:vAlign w:val="top"/>
          </w:tcPr>
          <w:p w14:paraId="7693E71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3372B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70774D76">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7D78C3E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无烟草专卖零售许可证经营烟草制品零售业务</w:t>
            </w:r>
          </w:p>
        </w:tc>
        <w:tc>
          <w:tcPr>
            <w:tcW w:w="3010" w:type="dxa"/>
            <w:shd w:val="clear" w:color="auto" w:fill="auto"/>
            <w:vAlign w:val="center"/>
          </w:tcPr>
          <w:p w14:paraId="764E8E1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51A4134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65C1255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031D9FA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53E1010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50451C0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1.没收违法所得；</w:t>
            </w:r>
          </w:p>
          <w:p w14:paraId="1D94438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2.处以违法经营总额20%以上29%以下的罚款。</w:t>
            </w:r>
          </w:p>
        </w:tc>
        <w:tc>
          <w:tcPr>
            <w:tcW w:w="3824" w:type="dxa"/>
            <w:shd w:val="clear" w:color="auto" w:fill="auto"/>
            <w:vAlign w:val="center"/>
          </w:tcPr>
          <w:p w14:paraId="3B82031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《中华人民共和国烟草专卖法实施条例》第五十七条　无烟草专卖零售许可证经营烟草制品零售业务的，由工商行政管理部门或者由工商行政管理部门根据烟草专卖行政主管部门的意见，责令停止经营烟草制品零售业务，没收违法所得，处以违法经营总额20%以上50%以下的罚款。</w:t>
            </w:r>
          </w:p>
        </w:tc>
        <w:tc>
          <w:tcPr>
            <w:tcW w:w="1823" w:type="dxa"/>
            <w:shd w:val="clear" w:color="auto" w:fill="auto"/>
            <w:vAlign w:val="top"/>
          </w:tcPr>
          <w:p w14:paraId="3C5EB9F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56BB2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E79600B">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3B6E4AD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不执行政府指导价、政府定价以及法定的价格干预措施、紧急措施</w:t>
            </w:r>
          </w:p>
        </w:tc>
        <w:tc>
          <w:tcPr>
            <w:tcW w:w="3010" w:type="dxa"/>
            <w:shd w:val="clear" w:color="auto" w:fill="auto"/>
            <w:vAlign w:val="center"/>
          </w:tcPr>
          <w:p w14:paraId="0A299D0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3F64DAB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021A900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3113CA5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6AAB95B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1F402B8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1.没收违法所得；</w:t>
            </w:r>
          </w:p>
          <w:p w14:paraId="6CF8541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2.并处违法所得1.5倍以下的罚款；</w:t>
            </w:r>
          </w:p>
          <w:p w14:paraId="2629EC3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3.没有违法所得的，并处5万元以上18.5万元以下的罚款。</w:t>
            </w:r>
          </w:p>
        </w:tc>
        <w:tc>
          <w:tcPr>
            <w:tcW w:w="3824" w:type="dxa"/>
            <w:shd w:val="clear" w:color="auto" w:fill="auto"/>
            <w:vAlign w:val="center"/>
          </w:tcPr>
          <w:p w14:paraId="67544BA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《中华人民共和国价格法》第三十九条　经营者不执行政府指导价、政府定价以及法定的价格干预措施、紧急措施的，责令改正，没收违法所得，可以并处违法所得五倍以下的罚款；没有违法所得的，可以处以罚款；情节严重的，责令停业整顿。</w:t>
            </w:r>
          </w:p>
          <w:p w14:paraId="3FBBB3D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《价格违法行为行政处罚规定》第九条 经营者不执行政府指导价、政府定价，有下列行为之一的，责令改正，没收违法所得，并处违法所得5倍以下的罚款；没有违法所得的，处5万元以上50万元以下的罚款，情节较重的处50万元以上200万元以下的罚款；情节严重的，责令停业整顿：</w:t>
            </w:r>
          </w:p>
        </w:tc>
        <w:tc>
          <w:tcPr>
            <w:tcW w:w="1823" w:type="dxa"/>
            <w:shd w:val="clear" w:color="auto" w:fill="auto"/>
            <w:vAlign w:val="top"/>
          </w:tcPr>
          <w:p w14:paraId="26AA84D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6AFB4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30888CC1">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11F6608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使用不合格计量器具或者破坏计量器具准确度和伪造数据，给国家和消费者造成损失</w:t>
            </w:r>
          </w:p>
        </w:tc>
        <w:tc>
          <w:tcPr>
            <w:tcW w:w="3010" w:type="dxa"/>
            <w:shd w:val="clear" w:color="auto" w:fill="auto"/>
            <w:vAlign w:val="center"/>
          </w:tcPr>
          <w:p w14:paraId="5856191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78687D0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6DF1202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2EEAB4B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2781E9F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02D00EF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1BB5379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1.没收计量器具和全部违法所得；</w:t>
            </w:r>
          </w:p>
          <w:p w14:paraId="69D0B59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2.可并处600元以下的罚款。</w:t>
            </w:r>
          </w:p>
        </w:tc>
        <w:tc>
          <w:tcPr>
            <w:tcW w:w="3824" w:type="dxa"/>
            <w:shd w:val="clear" w:color="auto" w:fill="auto"/>
            <w:vAlign w:val="center"/>
          </w:tcPr>
          <w:p w14:paraId="5138C1D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《中华人民共和国计量法实施细则》第四十六条 使用不合格计量器具或者破坏计量器具准确度和伪造数据，给国家和消费者造成损失的，责令其赔偿损失，没收计量器具和全部违法所得，可并处2000元以下的罚款。</w:t>
            </w:r>
          </w:p>
        </w:tc>
        <w:tc>
          <w:tcPr>
            <w:tcW w:w="1823" w:type="dxa"/>
            <w:shd w:val="clear" w:color="auto" w:fill="auto"/>
            <w:vAlign w:val="top"/>
          </w:tcPr>
          <w:p w14:paraId="7E90BD4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2AE69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30031CB6">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60597E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在固定经营场所销售孔明灯等产生明火且不可控制的空中飘移物</w:t>
            </w:r>
          </w:p>
        </w:tc>
        <w:tc>
          <w:tcPr>
            <w:tcW w:w="3010" w:type="dxa"/>
            <w:shd w:val="clear" w:color="auto" w:fill="auto"/>
            <w:vAlign w:val="center"/>
          </w:tcPr>
          <w:p w14:paraId="09728FB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627D02E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409AE49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6525FC8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4806667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4B9D40D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58EE2D4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1.没收非法财物；</w:t>
            </w:r>
          </w:p>
          <w:p w14:paraId="77B3BA9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2.并处500元以上950元以下罚款。</w:t>
            </w:r>
          </w:p>
        </w:tc>
        <w:tc>
          <w:tcPr>
            <w:tcW w:w="3824" w:type="dxa"/>
            <w:shd w:val="clear" w:color="auto" w:fill="auto"/>
            <w:vAlign w:val="center"/>
          </w:tcPr>
          <w:p w14:paraId="73C61AA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《苏州市消防条例》第四十七条  违反本条例第二十八条第二款规定，在本市行政区域内无固定经营场所销售、燃放孔明灯等产生明火且不可控制的空中飘移物的，由城市管理执法部门予以没收，并处五十元罚款；情节严重的，处一百元以上五百元以下罚款。在固定经营场所销售孔明灯等产生明火且不可控制的空中飘移物的，由工商行政管理部门予以没收，并处五百元以上二千元以下罚款。</w:t>
            </w:r>
          </w:p>
        </w:tc>
        <w:tc>
          <w:tcPr>
            <w:tcW w:w="1823" w:type="dxa"/>
            <w:shd w:val="clear" w:color="auto" w:fill="auto"/>
            <w:vAlign w:val="top"/>
          </w:tcPr>
          <w:p w14:paraId="4B0AC69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03885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2214A1D">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7D1D2C7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单店营业面积在三千平方米以上的经营者，在开展价格优惠促销活动前未按照规定备案，逾期不改正</w:t>
            </w:r>
          </w:p>
        </w:tc>
        <w:tc>
          <w:tcPr>
            <w:tcW w:w="3010" w:type="dxa"/>
            <w:shd w:val="clear" w:color="auto" w:fill="auto"/>
            <w:vAlign w:val="center"/>
          </w:tcPr>
          <w:p w14:paraId="348FE0B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1.立案后改正；</w:t>
            </w:r>
          </w:p>
          <w:p w14:paraId="20D9F2E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52A31A1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6FA2E17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533C27C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可以处以1000元以上3700元以下罚款。</w:t>
            </w:r>
          </w:p>
        </w:tc>
        <w:tc>
          <w:tcPr>
            <w:tcW w:w="3824" w:type="dxa"/>
            <w:shd w:val="clear" w:color="auto" w:fill="auto"/>
            <w:vAlign w:val="center"/>
          </w:tcPr>
          <w:p w14:paraId="668C8CF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《苏州市市场价格行为监督管理办法》第二十五条 经营者违反本办法规定，有下列情形之一的，由政府价格主管部门责令改正；逾期不改正的，可以处以1000元以上1万元以下罚款：（一）单店营业面积在三千平方米以上的经营者，在开展价格优惠促销活动前未按照规定备案的；</w:t>
            </w:r>
          </w:p>
        </w:tc>
        <w:tc>
          <w:tcPr>
            <w:tcW w:w="1823" w:type="dxa"/>
            <w:shd w:val="clear" w:color="auto" w:fill="auto"/>
            <w:vAlign w:val="top"/>
          </w:tcPr>
          <w:p w14:paraId="6FC3F1D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1A951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4018588D">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6536068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经营者未按照规定提供价格监测相关资料数据，逾期不改正</w:t>
            </w:r>
          </w:p>
        </w:tc>
        <w:tc>
          <w:tcPr>
            <w:tcW w:w="3010" w:type="dxa"/>
            <w:shd w:val="clear" w:color="auto" w:fill="auto"/>
            <w:vAlign w:val="center"/>
          </w:tcPr>
          <w:p w14:paraId="4EBD23E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1.立案后改正；</w:t>
            </w:r>
          </w:p>
          <w:p w14:paraId="2501181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09C5CEA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421D505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61923B5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2DABD02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可以处以1000元以上3700元以下罚款。</w:t>
            </w:r>
          </w:p>
        </w:tc>
        <w:tc>
          <w:tcPr>
            <w:tcW w:w="3824" w:type="dxa"/>
            <w:shd w:val="clear" w:color="auto" w:fill="auto"/>
            <w:vAlign w:val="center"/>
          </w:tcPr>
          <w:p w14:paraId="599A2A7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《苏州市市场价格行为监督管理办法》第二十五条 经营者违反本办法规定，有下列情形之一的，由政府价格主管部门责令改正；逾期不改正的，可以处以1000元以上1万元以下罚款：（二）政府价格主管部门依法开展价格监测时，经营者未按照规定提供相关资料数据的。</w:t>
            </w:r>
          </w:p>
        </w:tc>
        <w:tc>
          <w:tcPr>
            <w:tcW w:w="1823" w:type="dxa"/>
            <w:shd w:val="clear" w:color="auto" w:fill="auto"/>
            <w:vAlign w:val="top"/>
          </w:tcPr>
          <w:p w14:paraId="2616C46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2F262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1DCC442">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11ABEC6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实行先消费后结算的经营者未按照规定提前告知消费者价格</w:t>
            </w:r>
          </w:p>
        </w:tc>
        <w:tc>
          <w:tcPr>
            <w:tcW w:w="3010" w:type="dxa"/>
            <w:shd w:val="clear" w:color="auto" w:fill="auto"/>
            <w:vAlign w:val="center"/>
          </w:tcPr>
          <w:p w14:paraId="71D74CC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3CD7D0A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 xml:space="preserve">2.及时改正； </w:t>
            </w:r>
          </w:p>
          <w:p w14:paraId="42AFFA9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3.给消费者造成损失较小；</w:t>
            </w:r>
          </w:p>
          <w:p w14:paraId="4446711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6F182D6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3497C6C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34FFC82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可以处以1000元以上3700元以下罚款。</w:t>
            </w:r>
          </w:p>
        </w:tc>
        <w:tc>
          <w:tcPr>
            <w:tcW w:w="3824" w:type="dxa"/>
            <w:shd w:val="clear" w:color="auto" w:fill="auto"/>
            <w:vAlign w:val="center"/>
          </w:tcPr>
          <w:p w14:paraId="1D93229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《苏州市市场价格行为监督管理办法》第二十六条 经营者违反本办法规定，有下列情形之一的，由政府价格主管部门责令改正，可以并处1000元以上1万元以下罚款，情节严重的，处以1万元以上3万元以下罚款：（一）实行先消费后结算的经营者未按照规定提前告知消费者价格的；</w:t>
            </w:r>
          </w:p>
        </w:tc>
        <w:tc>
          <w:tcPr>
            <w:tcW w:w="1823" w:type="dxa"/>
            <w:shd w:val="clear" w:color="auto" w:fill="auto"/>
            <w:vAlign w:val="top"/>
          </w:tcPr>
          <w:p w14:paraId="6AD1D62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5EC80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433734E3">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1D0A984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降低商品等级、规格、数量但外观无显著变化，按原价结算，经营者未按照规定提示</w:t>
            </w:r>
          </w:p>
        </w:tc>
        <w:tc>
          <w:tcPr>
            <w:tcW w:w="3010" w:type="dxa"/>
            <w:shd w:val="clear" w:color="auto" w:fill="auto"/>
            <w:vAlign w:val="center"/>
          </w:tcPr>
          <w:p w14:paraId="621388C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2BBF7A2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3C06908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3.给消费者造成损失较小；</w:t>
            </w:r>
          </w:p>
          <w:p w14:paraId="11D051B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558B47A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2F516C3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64A6567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可以处以1000元以上3700元以下罚款。</w:t>
            </w:r>
          </w:p>
        </w:tc>
        <w:tc>
          <w:tcPr>
            <w:tcW w:w="3824" w:type="dxa"/>
            <w:shd w:val="clear" w:color="auto" w:fill="auto"/>
            <w:vAlign w:val="center"/>
          </w:tcPr>
          <w:p w14:paraId="0BD9ADF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《苏州市市场价格行为监督管理办法》第二十六条 经营者违反本办法规定，有下列情形之一的，由政府价格主管部门责令改正，可以并处1000元以上1万元以下罚款，情节严重的，处以1万元以上3万元以下罚款：（二）降低商品等级、规格、数量但外观无显著变化，按原价结算，经营者未按照规定提示的；</w:t>
            </w:r>
          </w:p>
        </w:tc>
        <w:tc>
          <w:tcPr>
            <w:tcW w:w="1823" w:type="dxa"/>
            <w:shd w:val="clear" w:color="auto" w:fill="auto"/>
            <w:vAlign w:val="top"/>
          </w:tcPr>
          <w:p w14:paraId="6963587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4C69D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5D02E5CA">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59DB65F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经营者开展直接或者间接降低商品或者服务价格的优惠促销活动，未按照规定明示促销内容</w:t>
            </w:r>
          </w:p>
        </w:tc>
        <w:tc>
          <w:tcPr>
            <w:tcW w:w="3010" w:type="dxa"/>
            <w:shd w:val="clear" w:color="auto" w:fill="auto"/>
            <w:vAlign w:val="center"/>
          </w:tcPr>
          <w:p w14:paraId="67EF7EF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1.及时改正；</w:t>
            </w:r>
          </w:p>
          <w:p w14:paraId="2C27601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2.对消费者造成的价格误导较小；</w:t>
            </w:r>
          </w:p>
          <w:p w14:paraId="27DC5DC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0BC0EDF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6D6F311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44A22F7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1EB479B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0D385FF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可以处以1000元以上3700元以下罚款。</w:t>
            </w:r>
          </w:p>
        </w:tc>
        <w:tc>
          <w:tcPr>
            <w:tcW w:w="3824" w:type="dxa"/>
            <w:shd w:val="clear" w:color="auto" w:fill="auto"/>
            <w:vAlign w:val="center"/>
          </w:tcPr>
          <w:p w14:paraId="571150F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《苏州市市场价格行为监督管理办法》第二十六条 经营者违反本办法规定，有下列情形之一的，由政府价格主管部门责令改正，可以并处1000元以上1万元以下罚款，情节严重的，处以1万元以上3万元以下罚款：（三）经营者开展直接或者间接降低商品或者服务价格的优惠促销活动，未按照规定明示促销内容的；</w:t>
            </w:r>
          </w:p>
        </w:tc>
        <w:tc>
          <w:tcPr>
            <w:tcW w:w="1823" w:type="dxa"/>
            <w:shd w:val="clear" w:color="auto" w:fill="auto"/>
            <w:vAlign w:val="top"/>
          </w:tcPr>
          <w:p w14:paraId="380534B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44807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E9FF76C">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71C7D1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经营者销售商品或者提供服务时，对该商品或者服务必不可少的附随商品或者附随服务，要求消费者另行支付价款或者费用</w:t>
            </w:r>
          </w:p>
        </w:tc>
        <w:tc>
          <w:tcPr>
            <w:tcW w:w="3010" w:type="dxa"/>
            <w:shd w:val="clear" w:color="auto" w:fill="auto"/>
            <w:vAlign w:val="center"/>
          </w:tcPr>
          <w:p w14:paraId="3A354E2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71E6D25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6791DD1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3.对消费者造成损失较小；</w:t>
            </w:r>
          </w:p>
          <w:p w14:paraId="57C7C93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29F413F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5BA1F60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2F27D49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61E11F9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可以处以1000元以上3700元以下罚款。</w:t>
            </w:r>
          </w:p>
        </w:tc>
        <w:tc>
          <w:tcPr>
            <w:tcW w:w="3824" w:type="dxa"/>
            <w:shd w:val="clear" w:color="auto" w:fill="auto"/>
            <w:vAlign w:val="center"/>
          </w:tcPr>
          <w:p w14:paraId="30BF9EB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《苏州市市场价格行为监督管理办法》第二十六条 经营者违反本办法规定，有下列情形之一的，由政府价格主管部门责令改正，可以并处1000元以上1万元以下罚款，情节严重的，处以1万元以上3万元以下罚款：（四）经营者销售商品或者提供服务时，对该商品或者服务必不可少的附随商品或者附随服务，要求消费者另行支付价款或者费用的。</w:t>
            </w:r>
          </w:p>
        </w:tc>
        <w:tc>
          <w:tcPr>
            <w:tcW w:w="1823" w:type="dxa"/>
            <w:shd w:val="clear" w:color="auto" w:fill="auto"/>
            <w:vAlign w:val="top"/>
          </w:tcPr>
          <w:p w14:paraId="4BA04E3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314F2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1772DA9E">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5C7912B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专利中介服务机构出具虚假专利检索报告或者协助他人骗取政府专利资助、奖励</w:t>
            </w:r>
          </w:p>
        </w:tc>
        <w:tc>
          <w:tcPr>
            <w:tcW w:w="3010" w:type="dxa"/>
            <w:shd w:val="clear" w:color="auto" w:fill="auto"/>
            <w:vAlign w:val="center"/>
          </w:tcPr>
          <w:p w14:paraId="30EA206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1.出具虚假专利检索报告次数较少或者协助他人骗取政府专利资助、奖励数目较小；</w:t>
            </w:r>
          </w:p>
          <w:p w14:paraId="043C147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2.已通过媒体、报刊等方式公开消除影响；</w:t>
            </w:r>
          </w:p>
          <w:p w14:paraId="0F1EAAF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3AA2D32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4E4C141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3C3D42D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1.没收违法所得；</w:t>
            </w:r>
          </w:p>
          <w:p w14:paraId="1C072CA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2.处2000元以上4400元以下罚款。</w:t>
            </w:r>
          </w:p>
        </w:tc>
        <w:tc>
          <w:tcPr>
            <w:tcW w:w="3824" w:type="dxa"/>
            <w:shd w:val="clear" w:color="auto" w:fill="auto"/>
            <w:vAlign w:val="center"/>
          </w:tcPr>
          <w:p w14:paraId="29DCBA3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《苏州市专利促进条例》第三十一条 专利中介服务机构出具虚假专利检索报告或者协助他人骗取政府专利资助、奖励的，由专利行政管理部门责令改正，处二千元以上一万元以下的罚款；情节严重的，处一万元以上五万元以下的罚款；有违法所得的，并处没收违法所得。</w:t>
            </w:r>
          </w:p>
        </w:tc>
        <w:tc>
          <w:tcPr>
            <w:tcW w:w="1823" w:type="dxa"/>
            <w:shd w:val="clear" w:color="auto" w:fill="auto"/>
            <w:vAlign w:val="top"/>
          </w:tcPr>
          <w:p w14:paraId="73FCAB7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4195D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1B57EA63">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51CAAD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使用强制检定计量器具,未向质量技术监督部门备案</w:t>
            </w:r>
          </w:p>
        </w:tc>
        <w:tc>
          <w:tcPr>
            <w:tcW w:w="3010" w:type="dxa"/>
            <w:shd w:val="clear" w:color="auto" w:fill="auto"/>
            <w:vAlign w:val="center"/>
          </w:tcPr>
          <w:p w14:paraId="4D7A547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57CA05C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412F253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3.涉案计量器具数量较少；</w:t>
            </w:r>
          </w:p>
          <w:p w14:paraId="30A9F9A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4.危害后果较轻；</w:t>
            </w:r>
          </w:p>
          <w:p w14:paraId="6D810C5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5.社会影响较小；</w:t>
            </w:r>
          </w:p>
          <w:p w14:paraId="2329AB1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6.其他情形。</w:t>
            </w:r>
          </w:p>
          <w:p w14:paraId="1BB656D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31D1531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可以处以100元以上370元以下罚款。</w:t>
            </w:r>
          </w:p>
        </w:tc>
        <w:tc>
          <w:tcPr>
            <w:tcW w:w="3824" w:type="dxa"/>
            <w:shd w:val="clear" w:color="auto" w:fill="auto"/>
            <w:vAlign w:val="center"/>
          </w:tcPr>
          <w:p w14:paraId="2EF10BA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《苏州市计量监督管理办法》 第四十五条　违反本办法规定,有下列行为之一的, 由质量技术监督部门责令限期改正,可以并处100元以上1000元以下罚款: (一)使用强制检定计量器具,未向质量技术监督部门备案的；</w:t>
            </w:r>
          </w:p>
        </w:tc>
        <w:tc>
          <w:tcPr>
            <w:tcW w:w="1823" w:type="dxa"/>
            <w:shd w:val="clear" w:color="auto" w:fill="auto"/>
            <w:vAlign w:val="top"/>
          </w:tcPr>
          <w:p w14:paraId="02D4A9D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0AE25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481D60B9">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5CBB242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校准机构开展校准服务,未向质量技术监督部门备案或者备案内容变更未重新备案</w:t>
            </w:r>
          </w:p>
        </w:tc>
        <w:tc>
          <w:tcPr>
            <w:tcW w:w="3010" w:type="dxa"/>
            <w:shd w:val="clear" w:color="auto" w:fill="auto"/>
            <w:vAlign w:val="center"/>
          </w:tcPr>
          <w:p w14:paraId="3AC89E1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79A4F11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04685DA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3.危害后果较轻；</w:t>
            </w:r>
          </w:p>
          <w:p w14:paraId="2C35B2A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50F5630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68F5DF3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42F07D3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可以处以100元以上370元以下罚款。</w:t>
            </w:r>
          </w:p>
        </w:tc>
        <w:tc>
          <w:tcPr>
            <w:tcW w:w="3824" w:type="dxa"/>
            <w:shd w:val="clear" w:color="auto" w:fill="auto"/>
            <w:vAlign w:val="center"/>
          </w:tcPr>
          <w:p w14:paraId="117E188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《苏州市计量监督管理办法》 第四十五条　违反本办法规定,有下列行为之一的, 由质量技术监督部门责令限期改正,可以并处100元以上1000元以下罚款: (三)校准机构开展校准服务,未向质量技术监督部门备案或者备案内容变更未重新备案的。</w:t>
            </w:r>
          </w:p>
        </w:tc>
        <w:tc>
          <w:tcPr>
            <w:tcW w:w="1823" w:type="dxa"/>
            <w:shd w:val="clear" w:color="auto" w:fill="auto"/>
            <w:vAlign w:val="top"/>
          </w:tcPr>
          <w:p w14:paraId="64A650F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494DE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A4E416E">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D675DB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强制检定的计量器具修理后未重新检定投入使用</w:t>
            </w:r>
          </w:p>
        </w:tc>
        <w:tc>
          <w:tcPr>
            <w:tcW w:w="3010" w:type="dxa"/>
            <w:shd w:val="clear" w:color="auto" w:fill="auto"/>
            <w:vAlign w:val="center"/>
          </w:tcPr>
          <w:p w14:paraId="63ECD78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0003563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775979F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3.涉案计量器具数量较少；</w:t>
            </w:r>
          </w:p>
          <w:p w14:paraId="12C8EC1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4.危害后果较轻；</w:t>
            </w:r>
          </w:p>
          <w:p w14:paraId="5EA3587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5.社会影响较小；</w:t>
            </w:r>
          </w:p>
          <w:p w14:paraId="4AC8A0F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6.其他情形。</w:t>
            </w:r>
          </w:p>
          <w:p w14:paraId="3B28CAA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40E24EE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处以100元以上370元以下罚款。</w:t>
            </w:r>
          </w:p>
        </w:tc>
        <w:tc>
          <w:tcPr>
            <w:tcW w:w="3824" w:type="dxa"/>
            <w:shd w:val="clear" w:color="auto" w:fill="auto"/>
            <w:vAlign w:val="center"/>
          </w:tcPr>
          <w:p w14:paraId="52AF4F7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《苏州市计量监督管理办法》 第四十六条　违反本办法规定,强制检定的计量器具修理后未重新检定投入使用的, 由质量技术监督部门责令限期改正,并处以100元以上1000元以下罚款。</w:t>
            </w:r>
          </w:p>
        </w:tc>
        <w:tc>
          <w:tcPr>
            <w:tcW w:w="1823" w:type="dxa"/>
            <w:shd w:val="clear" w:color="auto" w:fill="auto"/>
            <w:vAlign w:val="top"/>
          </w:tcPr>
          <w:p w14:paraId="401B736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5225E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5C1D9F42">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9A0DB4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加装作弊装置(功能)</w:t>
            </w:r>
          </w:p>
        </w:tc>
        <w:tc>
          <w:tcPr>
            <w:tcW w:w="3010" w:type="dxa"/>
            <w:shd w:val="clear" w:color="auto" w:fill="auto"/>
            <w:vAlign w:val="center"/>
          </w:tcPr>
          <w:p w14:paraId="2D1FCF3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2C59FD5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71E0AE4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3.涉案计量器具数量较少；</w:t>
            </w:r>
          </w:p>
          <w:p w14:paraId="4EEE3D9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4.违法所得较少；</w:t>
            </w:r>
          </w:p>
          <w:p w14:paraId="7341EBB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5.社会影响较小；</w:t>
            </w:r>
          </w:p>
          <w:p w14:paraId="0A6A8A3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6.其他情形。</w:t>
            </w:r>
          </w:p>
          <w:p w14:paraId="161AB81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2AECF42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2201ED0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处以200元以上740元以下罚款。</w:t>
            </w:r>
          </w:p>
        </w:tc>
        <w:tc>
          <w:tcPr>
            <w:tcW w:w="3824" w:type="dxa"/>
            <w:shd w:val="clear" w:color="auto" w:fill="auto"/>
            <w:vAlign w:val="center"/>
          </w:tcPr>
          <w:p w14:paraId="055A1BC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《苏州市计量监督管理办法》 第四十七条 违反本办法规定,有下列情形之一的, 由质量技术监督部门责令限期改正，并处以200元以上2000元以下罚款:（一）加装作弊装置(功能)；</w:t>
            </w:r>
          </w:p>
        </w:tc>
        <w:tc>
          <w:tcPr>
            <w:tcW w:w="1823" w:type="dxa"/>
            <w:shd w:val="clear" w:color="auto" w:fill="auto"/>
            <w:vAlign w:val="top"/>
          </w:tcPr>
          <w:p w14:paraId="1FBF799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6C519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3C116B82">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3EA32D4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销售、使用无厂名厂址，无计量检定合格印、证，无许可证标志、编号的计量器具</w:t>
            </w:r>
          </w:p>
        </w:tc>
        <w:tc>
          <w:tcPr>
            <w:tcW w:w="3010" w:type="dxa"/>
            <w:shd w:val="clear" w:color="auto" w:fill="auto"/>
            <w:vAlign w:val="center"/>
          </w:tcPr>
          <w:p w14:paraId="63D5011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6ACBB91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41A28C9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3.涉案计量器具数量较少；</w:t>
            </w:r>
          </w:p>
          <w:p w14:paraId="561B531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4.危害后果较轻；</w:t>
            </w:r>
          </w:p>
          <w:p w14:paraId="60198D6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5.社会影响较小；</w:t>
            </w:r>
          </w:p>
          <w:p w14:paraId="5E8D352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6.其他情形。</w:t>
            </w:r>
          </w:p>
          <w:p w14:paraId="28AD6AD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5FBEDB4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处以200元以上740元以下罚款。</w:t>
            </w:r>
          </w:p>
        </w:tc>
        <w:tc>
          <w:tcPr>
            <w:tcW w:w="3824" w:type="dxa"/>
            <w:shd w:val="clear" w:color="auto" w:fill="auto"/>
            <w:vAlign w:val="center"/>
          </w:tcPr>
          <w:p w14:paraId="3A92844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《苏州市计量监督管理办法》 第四十七条 违反本办法规定,有下列情形之一的, 由质量技术监督部门责令限期改正，并处以200元以上2000元以下罚款:（二）销售、使用无厂名厂址，无计量检定合格印、证，无许可证标志、编号的计量器具；</w:t>
            </w:r>
          </w:p>
        </w:tc>
        <w:tc>
          <w:tcPr>
            <w:tcW w:w="1823" w:type="dxa"/>
            <w:shd w:val="clear" w:color="auto" w:fill="auto"/>
            <w:vAlign w:val="top"/>
          </w:tcPr>
          <w:p w14:paraId="2A40779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275B8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E263F85">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7212F43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伪造或者提供、使用伪造的计量器具检定（校准）证书</w:t>
            </w:r>
          </w:p>
        </w:tc>
        <w:tc>
          <w:tcPr>
            <w:tcW w:w="3010" w:type="dxa"/>
            <w:shd w:val="clear" w:color="auto" w:fill="auto"/>
            <w:vAlign w:val="center"/>
          </w:tcPr>
          <w:p w14:paraId="5D53AEA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36FDE94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5476D22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3.涉案计量器具检定（校准）证书数量较少；</w:t>
            </w:r>
          </w:p>
          <w:p w14:paraId="20D57BE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4.危害后果较轻；</w:t>
            </w:r>
          </w:p>
          <w:p w14:paraId="38A67DA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5.社会影响较小；</w:t>
            </w:r>
          </w:p>
          <w:p w14:paraId="68EA94F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6.其他情形。</w:t>
            </w:r>
          </w:p>
          <w:p w14:paraId="20C73E7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770FB9C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3F9670A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处以200元以上740元以下罚款。</w:t>
            </w:r>
          </w:p>
        </w:tc>
        <w:tc>
          <w:tcPr>
            <w:tcW w:w="3824" w:type="dxa"/>
            <w:shd w:val="clear" w:color="auto" w:fill="auto"/>
            <w:vAlign w:val="center"/>
          </w:tcPr>
          <w:p w14:paraId="5C619F1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《苏州市计量监督管理办法》 第四十七条 违反本办法规定,有下列情形之一的, 由质量技术监督部门责令限期改正,并处以200元以上2000元以下罚款:（三）伪造或者提供、使用伪造的计量器具检定（校准）证书；</w:t>
            </w:r>
          </w:p>
        </w:tc>
        <w:tc>
          <w:tcPr>
            <w:tcW w:w="1823" w:type="dxa"/>
            <w:shd w:val="clear" w:color="auto" w:fill="auto"/>
            <w:vAlign w:val="top"/>
          </w:tcPr>
          <w:p w14:paraId="7D149D6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1DC01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71A0B77E">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7FB7FC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伪造、冒用、转让、出借、出租计量器具型式批准证书</w:t>
            </w:r>
          </w:p>
        </w:tc>
        <w:tc>
          <w:tcPr>
            <w:tcW w:w="3010" w:type="dxa"/>
            <w:shd w:val="clear" w:color="auto" w:fill="auto"/>
            <w:vAlign w:val="center"/>
          </w:tcPr>
          <w:p w14:paraId="1DAA8C7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62C7210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272DA71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3.涉案计量器具型式批准证书数量较少；</w:t>
            </w:r>
          </w:p>
          <w:p w14:paraId="71D5B3D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4.危害后果较轻；</w:t>
            </w:r>
          </w:p>
          <w:p w14:paraId="16B68B9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5.社会影响较小；</w:t>
            </w:r>
          </w:p>
          <w:p w14:paraId="2C509FC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6.其他情形。</w:t>
            </w:r>
          </w:p>
          <w:p w14:paraId="13E7C1E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37A761F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处以200元以上740元以下罚款。</w:t>
            </w:r>
          </w:p>
        </w:tc>
        <w:tc>
          <w:tcPr>
            <w:tcW w:w="3824" w:type="dxa"/>
            <w:shd w:val="clear" w:color="auto" w:fill="auto"/>
            <w:vAlign w:val="center"/>
          </w:tcPr>
          <w:p w14:paraId="03596EA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《苏州市计量监督管理办法》 第四十七条 违反本办法规定,有下列情形之一的, 由质量技术监督部门责令限期改正,并处以200元以上2000元以下罚款:（四）伪造、冒用、转让、出借、出租计量器具型式批准证书。</w:t>
            </w:r>
          </w:p>
        </w:tc>
        <w:tc>
          <w:tcPr>
            <w:tcW w:w="1823" w:type="dxa"/>
            <w:shd w:val="clear" w:color="auto" w:fill="auto"/>
            <w:vAlign w:val="top"/>
          </w:tcPr>
          <w:p w14:paraId="10A3654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44AF6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22BA211B">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390F92C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检定机构以计量校准服务取代强制检定</w:t>
            </w:r>
          </w:p>
        </w:tc>
        <w:tc>
          <w:tcPr>
            <w:tcW w:w="3010" w:type="dxa"/>
            <w:shd w:val="clear" w:color="auto" w:fill="auto"/>
            <w:vAlign w:val="center"/>
          </w:tcPr>
          <w:p w14:paraId="420A1CB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462BEE1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5DC0E2F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3.危害后果较轻；</w:t>
            </w:r>
          </w:p>
          <w:p w14:paraId="1708E39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626390D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4C425D5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0030F0D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处以10000元以上16000元以下罚款。</w:t>
            </w:r>
          </w:p>
        </w:tc>
        <w:tc>
          <w:tcPr>
            <w:tcW w:w="3824" w:type="dxa"/>
            <w:shd w:val="clear" w:color="auto" w:fill="auto"/>
            <w:vAlign w:val="center"/>
          </w:tcPr>
          <w:p w14:paraId="56C44E5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《苏州市计量监督管理办法》 第四十八条 违反本办法规定,检定机构以计量校准服务取代强制检定的，由质量技术监督部门责令限期改正，并处以1万元以上3万元以下罚款。</w:t>
            </w:r>
          </w:p>
        </w:tc>
        <w:tc>
          <w:tcPr>
            <w:tcW w:w="1823" w:type="dxa"/>
            <w:shd w:val="clear" w:color="auto" w:fill="auto"/>
            <w:vAlign w:val="top"/>
          </w:tcPr>
          <w:p w14:paraId="796134F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4BCDE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773EE9A3">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0E58091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计量校准机构超出备案范围开展计量校准服务</w:t>
            </w:r>
          </w:p>
        </w:tc>
        <w:tc>
          <w:tcPr>
            <w:tcW w:w="3010" w:type="dxa"/>
            <w:shd w:val="clear" w:color="auto" w:fill="auto"/>
            <w:vAlign w:val="center"/>
          </w:tcPr>
          <w:p w14:paraId="657A95F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3FC02F9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0FD2E8A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3.危害后果较轻；</w:t>
            </w:r>
          </w:p>
          <w:p w14:paraId="6026B52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5175FA1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7E844B7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4C847AD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处以10000元以上16000元以下罚款。</w:t>
            </w:r>
          </w:p>
        </w:tc>
        <w:tc>
          <w:tcPr>
            <w:tcW w:w="3824" w:type="dxa"/>
            <w:shd w:val="clear" w:color="auto" w:fill="auto"/>
            <w:vAlign w:val="center"/>
          </w:tcPr>
          <w:p w14:paraId="32F8E8F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《苏州市计量监督管理办法》 第四十九条 违反本办法规定, 校准机构有下列情形之一的, 由质量技术监督部门责令限期改正，并处以1万元以上3万元以下罚款:（一）超出备案范围开展计量校准服务；</w:t>
            </w:r>
          </w:p>
        </w:tc>
        <w:tc>
          <w:tcPr>
            <w:tcW w:w="1823" w:type="dxa"/>
            <w:shd w:val="clear" w:color="auto" w:fill="auto"/>
            <w:vAlign w:val="top"/>
          </w:tcPr>
          <w:p w14:paraId="0948890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186B3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5490BA06">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691F28C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计量校准机构出具虚假计量校准报告</w:t>
            </w:r>
          </w:p>
        </w:tc>
        <w:tc>
          <w:tcPr>
            <w:tcW w:w="3010" w:type="dxa"/>
            <w:shd w:val="clear" w:color="auto" w:fill="auto"/>
            <w:vAlign w:val="center"/>
          </w:tcPr>
          <w:p w14:paraId="579ABD2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2F03CA3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2.出具虚假计量校准报告次数较少；</w:t>
            </w:r>
          </w:p>
          <w:p w14:paraId="2E7E54D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3.主动追回虚假计量校准报告，未给有关单位造成损失；</w:t>
            </w:r>
          </w:p>
          <w:p w14:paraId="11C0298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4.已通过媒体、报刊等方式公开消除影响的；</w:t>
            </w:r>
          </w:p>
          <w:p w14:paraId="65DD92C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5.危害后果较轻；</w:t>
            </w:r>
          </w:p>
          <w:p w14:paraId="41E62AA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6.其他从轻情形。</w:t>
            </w:r>
          </w:p>
          <w:p w14:paraId="449BDAA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198CD5B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处以10000元以上16000元以下罚款。</w:t>
            </w:r>
          </w:p>
        </w:tc>
        <w:tc>
          <w:tcPr>
            <w:tcW w:w="3824" w:type="dxa"/>
            <w:shd w:val="clear" w:color="auto" w:fill="auto"/>
            <w:vAlign w:val="center"/>
          </w:tcPr>
          <w:p w14:paraId="7641AAE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《苏州市计量监督管理办法》 第四十九条 违反本办法规定, 校准机构有下列情形之一的, 由质量技术监督部门责令限期改正，并处以1万元以上3万元以下罚款:（二）出具虚假计量校准报告；</w:t>
            </w:r>
          </w:p>
        </w:tc>
        <w:tc>
          <w:tcPr>
            <w:tcW w:w="1823" w:type="dxa"/>
            <w:shd w:val="clear" w:color="auto" w:fill="auto"/>
            <w:vAlign w:val="top"/>
          </w:tcPr>
          <w:p w14:paraId="591F069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ADA1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4EE80B88">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A7253A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计量校准机构使用未经检定、检定不合格或者超过检定周期的计量标准器具开展计量校准服务</w:t>
            </w:r>
          </w:p>
        </w:tc>
        <w:tc>
          <w:tcPr>
            <w:tcW w:w="3010" w:type="dxa"/>
            <w:shd w:val="clear" w:color="auto" w:fill="auto"/>
            <w:vAlign w:val="center"/>
          </w:tcPr>
          <w:p w14:paraId="31C648C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4D00002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3578AD3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3.开展涉案计量校准服务次数较少；</w:t>
            </w:r>
          </w:p>
          <w:p w14:paraId="5C20AF2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4.危害后果较轻；</w:t>
            </w:r>
          </w:p>
          <w:p w14:paraId="4B14702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5.社会影响较小；</w:t>
            </w:r>
          </w:p>
          <w:p w14:paraId="129682A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6.其他情形。</w:t>
            </w:r>
          </w:p>
          <w:p w14:paraId="4D1BBC7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19ED6B7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处以10000元以上16000元以下罚款。</w:t>
            </w:r>
          </w:p>
        </w:tc>
        <w:tc>
          <w:tcPr>
            <w:tcW w:w="3824" w:type="dxa"/>
            <w:shd w:val="clear" w:color="auto" w:fill="auto"/>
            <w:vAlign w:val="center"/>
          </w:tcPr>
          <w:p w14:paraId="3987182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《苏州市计量监督管理办法》 第四十九条 违反本办法规定, 校准机构有下列情形之一的, 由质量技术监督部门责令限期改正，并处以1万元以上3万元以下罚款:（三）使用未经检定、检定不合格或者超过检定周期的计量标准器具开展计量校准服务；</w:t>
            </w:r>
          </w:p>
        </w:tc>
        <w:tc>
          <w:tcPr>
            <w:tcW w:w="1823" w:type="dxa"/>
            <w:shd w:val="clear" w:color="auto" w:fill="auto"/>
            <w:vAlign w:val="top"/>
          </w:tcPr>
          <w:p w14:paraId="754B212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1134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2199CAC2">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C30603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计量校准机构指派未取得相应资质的人员开展计量校准服务</w:t>
            </w:r>
          </w:p>
        </w:tc>
        <w:tc>
          <w:tcPr>
            <w:tcW w:w="3010" w:type="dxa"/>
            <w:shd w:val="clear" w:color="auto" w:fill="auto"/>
            <w:vAlign w:val="center"/>
          </w:tcPr>
          <w:p w14:paraId="5125F17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3321D94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585BB8A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3.危害后果较轻；</w:t>
            </w:r>
          </w:p>
          <w:p w14:paraId="681213B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471C57C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3D8EA95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4EED795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处以10000元以上16000元以下罚款。</w:t>
            </w:r>
          </w:p>
        </w:tc>
        <w:tc>
          <w:tcPr>
            <w:tcW w:w="3824" w:type="dxa"/>
            <w:shd w:val="clear" w:color="auto" w:fill="auto"/>
            <w:vAlign w:val="center"/>
          </w:tcPr>
          <w:p w14:paraId="68E673F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《苏州市计量监督管理办法》 第四十九条 违反本办法规定, 校准机构有下列情形之一的, 由质量技术监督部门责令限期改正，并处以1万元以上3万元以下罚款:（四）指派未取得相应资质的人员开展计量校准服务；</w:t>
            </w:r>
          </w:p>
        </w:tc>
        <w:tc>
          <w:tcPr>
            <w:tcW w:w="1823" w:type="dxa"/>
            <w:shd w:val="clear" w:color="auto" w:fill="auto"/>
            <w:vAlign w:val="top"/>
          </w:tcPr>
          <w:p w14:paraId="55EA73E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3D4B0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73FE94A4">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07B0DBC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计量校准机构转包部分校准项目未在计量校准报告中注明</w:t>
            </w:r>
          </w:p>
        </w:tc>
        <w:tc>
          <w:tcPr>
            <w:tcW w:w="3010" w:type="dxa"/>
            <w:shd w:val="clear" w:color="auto" w:fill="auto"/>
            <w:vAlign w:val="center"/>
          </w:tcPr>
          <w:p w14:paraId="2807D1D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3EA4815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2F19A45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3.危害后果较轻；</w:t>
            </w:r>
          </w:p>
          <w:p w14:paraId="66A83A4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73B7AC2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313654B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1A22375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处以10000元以上16000元以下罚款。</w:t>
            </w:r>
          </w:p>
        </w:tc>
        <w:tc>
          <w:tcPr>
            <w:tcW w:w="3824" w:type="dxa"/>
            <w:shd w:val="clear" w:color="auto" w:fill="auto"/>
            <w:vAlign w:val="center"/>
          </w:tcPr>
          <w:p w14:paraId="4B97E77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《苏州市计量监督管理办法》 第四十九条 违反本办法规定, 校准机构有下列情形之一的, 由质量技术监督部门责令限期改正，并处以1万元以上3万元以下罚款:（五）转包部分校准项目未在计量校准报告中注明。</w:t>
            </w:r>
          </w:p>
        </w:tc>
        <w:tc>
          <w:tcPr>
            <w:tcW w:w="1823" w:type="dxa"/>
            <w:shd w:val="clear" w:color="auto" w:fill="auto"/>
            <w:vAlign w:val="top"/>
          </w:tcPr>
          <w:p w14:paraId="6808D9B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3020F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293D9943">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5A9C244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农贸市场主办者未配置经强制检定合格的计量器具，逾期不改正</w:t>
            </w:r>
          </w:p>
        </w:tc>
        <w:tc>
          <w:tcPr>
            <w:tcW w:w="3010" w:type="dxa"/>
            <w:shd w:val="clear" w:color="auto" w:fill="auto"/>
            <w:vAlign w:val="center"/>
          </w:tcPr>
          <w:p w14:paraId="61378BD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7163BC4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2.立案后改正；</w:t>
            </w:r>
          </w:p>
          <w:p w14:paraId="2BBEBE8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2.给消费者造成损失较小；</w:t>
            </w:r>
          </w:p>
          <w:p w14:paraId="3A36F6F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6C7470A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4CC9300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31119FF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处以1000元以上3700元以下罚款。</w:t>
            </w:r>
          </w:p>
        </w:tc>
        <w:tc>
          <w:tcPr>
            <w:tcW w:w="3824" w:type="dxa"/>
            <w:shd w:val="clear" w:color="auto" w:fill="auto"/>
            <w:vAlign w:val="center"/>
          </w:tcPr>
          <w:p w14:paraId="7900F83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《苏州市计量监督管理办法》 第五十条 违反本办法规定，农贸市场主办者未配置经强制检定合格的计量器具的，由质量技术监督部门责令限期改正；逾期不改正的，处以1000元以上1万元以下罚款。</w:t>
            </w:r>
          </w:p>
        </w:tc>
        <w:tc>
          <w:tcPr>
            <w:tcW w:w="1823" w:type="dxa"/>
            <w:shd w:val="clear" w:color="auto" w:fill="auto"/>
            <w:vAlign w:val="top"/>
          </w:tcPr>
          <w:p w14:paraId="348A224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21C5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550F73FC">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3FB96A8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擅自隐匿、转移、处理、损毁被质量技术监督部门依法封存和扣押的物品及其他相关证据</w:t>
            </w:r>
          </w:p>
        </w:tc>
        <w:tc>
          <w:tcPr>
            <w:tcW w:w="3010" w:type="dxa"/>
            <w:shd w:val="clear" w:color="auto" w:fill="auto"/>
            <w:vAlign w:val="center"/>
          </w:tcPr>
          <w:p w14:paraId="7E75529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1.违法行为对案件的调查处理影响较小；</w:t>
            </w:r>
          </w:p>
          <w:p w14:paraId="6C59C5E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2.主动将被隐匿、转移、处理物品恢复原状；</w:t>
            </w:r>
          </w:p>
          <w:p w14:paraId="0C80773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1FA15EC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07945A1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处以10000元以上16000元以下罚款。</w:t>
            </w:r>
          </w:p>
        </w:tc>
        <w:tc>
          <w:tcPr>
            <w:tcW w:w="3824" w:type="dxa"/>
            <w:shd w:val="clear" w:color="auto" w:fill="auto"/>
            <w:vAlign w:val="center"/>
          </w:tcPr>
          <w:p w14:paraId="7BEC675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《苏州市计量监督管理办法》第五十一条 违反本办法规定，擅自隐匿、转移、处理、损毁被质量技术监督部门依法封存和扣押的物品及其他相关证据的，由质量技术监督部门责令限期改正，并处以1万元以上3万元以下罚款。</w:t>
            </w:r>
          </w:p>
        </w:tc>
        <w:tc>
          <w:tcPr>
            <w:tcW w:w="1823" w:type="dxa"/>
            <w:shd w:val="clear" w:color="auto" w:fill="auto"/>
            <w:vAlign w:val="top"/>
          </w:tcPr>
          <w:p w14:paraId="4FB2D74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080F6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1ADC5D02">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323A16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未建立销售台帐，逾期不改正</w:t>
            </w:r>
          </w:p>
        </w:tc>
        <w:tc>
          <w:tcPr>
            <w:tcW w:w="3010" w:type="dxa"/>
            <w:shd w:val="clear" w:color="auto" w:fill="auto"/>
            <w:vAlign w:val="center"/>
          </w:tcPr>
          <w:p w14:paraId="4C5406E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16ABA8C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2.立案后改正；</w:t>
            </w:r>
          </w:p>
          <w:p w14:paraId="0AEED3B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66C1C89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4236BB4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504D8ED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处以1000元以上3700元以下罚款。</w:t>
            </w:r>
          </w:p>
        </w:tc>
        <w:tc>
          <w:tcPr>
            <w:tcW w:w="3824" w:type="dxa"/>
            <w:shd w:val="clear" w:color="auto" w:fill="auto"/>
            <w:vAlign w:val="center"/>
          </w:tcPr>
          <w:p w14:paraId="5AE4484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《苏州市阳澄湖大闸蟹地理标志产品保护办法》第二十四条 违反本办法规定，有下列行为之一的，由县级以上质量技术监督部门责令改正，逾期不改正的，处以1000元以上1万元以下罚款；情节严重的，处以1万元以上3万元以下罚款，对取得阳澄湖大闸蟹地理标志使用权的，应当上报国家质量技术监督主管部门注销其地理标志使用权：（一）未建立销售台帐的；</w:t>
            </w:r>
          </w:p>
        </w:tc>
        <w:tc>
          <w:tcPr>
            <w:tcW w:w="1823" w:type="dxa"/>
            <w:shd w:val="clear" w:color="auto" w:fill="auto"/>
            <w:vAlign w:val="top"/>
          </w:tcPr>
          <w:p w14:paraId="4A2D504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199D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AE4FC70">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C783CF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未在经营场所的显著位置明示专用标识的使用说明，逾期不改正</w:t>
            </w:r>
          </w:p>
        </w:tc>
        <w:tc>
          <w:tcPr>
            <w:tcW w:w="3010" w:type="dxa"/>
            <w:shd w:val="clear" w:color="auto" w:fill="auto"/>
            <w:vAlign w:val="center"/>
          </w:tcPr>
          <w:p w14:paraId="0A468EB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335B98F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2.立案后改正；</w:t>
            </w:r>
          </w:p>
          <w:p w14:paraId="1398A3E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58C9B04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0749054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7392C85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处以1000元以上3700元以下罚款。</w:t>
            </w:r>
          </w:p>
        </w:tc>
        <w:tc>
          <w:tcPr>
            <w:tcW w:w="3824" w:type="dxa"/>
            <w:shd w:val="clear" w:color="auto" w:fill="auto"/>
            <w:vAlign w:val="center"/>
          </w:tcPr>
          <w:p w14:paraId="462AFC5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《苏州市阳澄湖大闸蟹地理标志产品保护办法》第二十四条 违反本办法规定，有下列行为之一的，由县级以上质量技术监督部门责令改正，逾期不改正的，处以1000元以上1万元以下罚款；情节严重的，处以1万元以上3万元以下罚款，对取得阳澄湖大闸蟹地理标志使用权的，应当上报国家质量技术监督主管部门注销其地理标志使用权：（二）未在经营场所的显著位置明示专用标识的使用说明的；</w:t>
            </w:r>
          </w:p>
        </w:tc>
        <w:tc>
          <w:tcPr>
            <w:tcW w:w="1823" w:type="dxa"/>
            <w:shd w:val="clear" w:color="auto" w:fill="auto"/>
            <w:vAlign w:val="top"/>
          </w:tcPr>
          <w:p w14:paraId="3664602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9AF5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ED574C9">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0094064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专用标识的使用与管理信息数据不一致，逾期不改正</w:t>
            </w:r>
          </w:p>
        </w:tc>
        <w:tc>
          <w:tcPr>
            <w:tcW w:w="3010" w:type="dxa"/>
            <w:shd w:val="clear" w:color="auto" w:fill="auto"/>
            <w:vAlign w:val="center"/>
          </w:tcPr>
          <w:p w14:paraId="1B62737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34801CE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2.立案后改正；</w:t>
            </w:r>
          </w:p>
          <w:p w14:paraId="08B7F04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6513DDA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4B7F182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4C17F0C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处以1000元以上3700元以下罚款。</w:t>
            </w:r>
          </w:p>
        </w:tc>
        <w:tc>
          <w:tcPr>
            <w:tcW w:w="3824" w:type="dxa"/>
            <w:shd w:val="clear" w:color="auto" w:fill="auto"/>
            <w:vAlign w:val="center"/>
          </w:tcPr>
          <w:p w14:paraId="164E20F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《苏州市阳澄湖大闸蟹地理标志产品保护办法》第二十四条 违反本办法规定，有下列行为之一的，由县级以上质量技术监督部门责令改正，逾期不改正的，处以1000元以上1万元以下罚款；情节严重的，处以1万元以上3万元以下罚款，对取得阳澄湖大闸蟹地理标志使用权的，应当上报国家质量技术监督主管部门注销其地理标志使用权：（三）专用标识的使用与管理信息数据不一致的；</w:t>
            </w:r>
          </w:p>
        </w:tc>
        <w:tc>
          <w:tcPr>
            <w:tcW w:w="1823" w:type="dxa"/>
            <w:shd w:val="clear" w:color="auto" w:fill="auto"/>
            <w:vAlign w:val="top"/>
          </w:tcPr>
          <w:p w14:paraId="0FF8EE4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1C707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8929F17">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29EA9F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交易监管场所在加施专用标识前未验明生产者养殖凭证和管理信息凭证或者未及时上传管理信息数据，逾期不改正</w:t>
            </w:r>
          </w:p>
        </w:tc>
        <w:tc>
          <w:tcPr>
            <w:tcW w:w="3010" w:type="dxa"/>
            <w:shd w:val="clear" w:color="auto" w:fill="auto"/>
            <w:vAlign w:val="center"/>
          </w:tcPr>
          <w:p w14:paraId="733BEEE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187D2CF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2.立案后改正；</w:t>
            </w:r>
          </w:p>
          <w:p w14:paraId="140E806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41351C5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6ED9F8C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486CDEA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74A08EC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处以1000元以上3700元以下罚款。</w:t>
            </w:r>
          </w:p>
        </w:tc>
        <w:tc>
          <w:tcPr>
            <w:tcW w:w="3824" w:type="dxa"/>
            <w:shd w:val="clear" w:color="auto" w:fill="auto"/>
            <w:vAlign w:val="center"/>
          </w:tcPr>
          <w:p w14:paraId="6397E90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《苏州市阳澄湖大闸蟹地理标志产品保护办法》第二十四条 违反本办法规定，有下列行为之一的，由县级以上质量技术监督部门责令改正，逾期不改正的，处以1000元以上1万元以下罚款；情节严重的，处以1万元以上3万元以下罚款，对取得阳澄湖大闸蟹地理标志使用权的，应当上报国家质量技术监督主管部门注销其地理标志使用权：（四）交易监管场所在加施专用标识前未验明生产者养殖凭证和管理信息凭证或者未及时上传管理信息数据的；</w:t>
            </w:r>
          </w:p>
          <w:p w14:paraId="78FC197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1823" w:type="dxa"/>
            <w:shd w:val="clear" w:color="auto" w:fill="auto"/>
            <w:vAlign w:val="top"/>
          </w:tcPr>
          <w:p w14:paraId="505F4B0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93A6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0169F53">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093EA5E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在非交易监管场所存放阳澄湖大闸蟹的专用标识，逾期不改正</w:t>
            </w:r>
          </w:p>
        </w:tc>
        <w:tc>
          <w:tcPr>
            <w:tcW w:w="3010" w:type="dxa"/>
            <w:shd w:val="clear" w:color="auto" w:fill="auto"/>
            <w:vAlign w:val="center"/>
          </w:tcPr>
          <w:p w14:paraId="6EDE025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2EF2E33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2.立案后改正；</w:t>
            </w:r>
          </w:p>
          <w:p w14:paraId="3DAA63B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3.涉案专用标识、管理信息凭证数量较少；</w:t>
            </w:r>
          </w:p>
          <w:p w14:paraId="561ADF4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54AFE48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7DF9069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4C16F82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处以1000元以上3700元以下罚款。</w:t>
            </w:r>
          </w:p>
        </w:tc>
        <w:tc>
          <w:tcPr>
            <w:tcW w:w="3824" w:type="dxa"/>
            <w:shd w:val="clear" w:color="auto" w:fill="auto"/>
            <w:vAlign w:val="center"/>
          </w:tcPr>
          <w:p w14:paraId="3EF1A23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《苏州市阳澄湖大闸蟹地理标志产品保护办法》第二十四条 违反本办法规定，有下列行为之一的，由县级以上质量技术监督部门责令改正，逾期不改正的，处以1000元以上1万元以下罚款；情节严重的，处以1万元以上3万元以下罚款，对取得阳澄湖大闸蟹地理标志使用权的，应当上报国家质量技术监督主管部门注销其地理标志使用权：（五）在非交易监管场所存放阳澄湖大闸蟹的专用标识的；</w:t>
            </w:r>
          </w:p>
          <w:p w14:paraId="5385B98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1823" w:type="dxa"/>
            <w:shd w:val="clear" w:color="auto" w:fill="auto"/>
            <w:vAlign w:val="top"/>
          </w:tcPr>
          <w:p w14:paraId="2862084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2AD2B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524C7FB3">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468D7BD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转让阳澄湖大闸蟹的专用标识、管理信息凭证，逾期不改正</w:t>
            </w:r>
          </w:p>
        </w:tc>
        <w:tc>
          <w:tcPr>
            <w:tcW w:w="3010" w:type="dxa"/>
            <w:shd w:val="clear" w:color="auto" w:fill="auto"/>
            <w:vAlign w:val="center"/>
          </w:tcPr>
          <w:p w14:paraId="7C8F7ED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151E400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2.立案后改正；</w:t>
            </w:r>
          </w:p>
          <w:p w14:paraId="4CDDCCA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3.涉案专用标识、管理信息凭证数量较少；</w:t>
            </w:r>
          </w:p>
          <w:p w14:paraId="5348C8E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19EC3E3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7E4D59E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p w14:paraId="649B888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2B516E7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处以1000元以上3700元以下罚款。</w:t>
            </w:r>
          </w:p>
        </w:tc>
        <w:tc>
          <w:tcPr>
            <w:tcW w:w="3824" w:type="dxa"/>
            <w:shd w:val="clear" w:color="auto" w:fill="auto"/>
            <w:vAlign w:val="center"/>
          </w:tcPr>
          <w:p w14:paraId="6E9FACB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《苏州市阳澄湖大闸蟹地理标志产品保护办法》第二十四条 违反本办法规定，有下列行为之一的，由县级以上质量技术监督部门责令改正，逾期不改正的，处以1000元以上1万元以下罚款；情节严重的，处以1万元以上3万元以下罚款，对取得阳澄湖大闸蟹地理标志使用权的，应当上报国家质量技术监督主管部门注销其地理标志使用权：（六）转让阳澄湖大闸蟹的专用标识、管理信息凭证的；</w:t>
            </w:r>
          </w:p>
        </w:tc>
        <w:tc>
          <w:tcPr>
            <w:tcW w:w="1823" w:type="dxa"/>
            <w:shd w:val="clear" w:color="auto" w:fill="auto"/>
            <w:vAlign w:val="top"/>
          </w:tcPr>
          <w:p w14:paraId="2C4D31E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583A1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47F01840">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5D72B8C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销售、使用伪造的专用标识，逾期不改正</w:t>
            </w:r>
          </w:p>
        </w:tc>
        <w:tc>
          <w:tcPr>
            <w:tcW w:w="3010" w:type="dxa"/>
            <w:shd w:val="clear" w:color="auto" w:fill="auto"/>
            <w:vAlign w:val="center"/>
          </w:tcPr>
          <w:p w14:paraId="2F659BF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520FB57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2.立案后改正；</w:t>
            </w:r>
          </w:p>
          <w:p w14:paraId="0BF04EB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3.涉案专用标识数量较少；</w:t>
            </w:r>
          </w:p>
          <w:p w14:paraId="403EE45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630BD9C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tc>
        <w:tc>
          <w:tcPr>
            <w:tcW w:w="2684" w:type="dxa"/>
            <w:shd w:val="clear" w:color="auto" w:fill="auto"/>
            <w:vAlign w:val="center"/>
          </w:tcPr>
          <w:p w14:paraId="25BD06C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处以1000元以上3700元以下罚款。</w:t>
            </w:r>
          </w:p>
        </w:tc>
        <w:tc>
          <w:tcPr>
            <w:tcW w:w="3824" w:type="dxa"/>
            <w:shd w:val="clear" w:color="auto" w:fill="auto"/>
            <w:vAlign w:val="center"/>
          </w:tcPr>
          <w:p w14:paraId="4EA6D07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《苏州市阳澄湖大闸蟹地理标志产品保护办法》第二十四条 违反本办法规定，有下列行为之一的，由县级以上质量技术监督部门责令改正，逾期不改正的，处以1000元以上1万元以下罚款；情节严重的，处以1万元以上3万元以下罚款，对取得阳澄湖大闸蟹地理标志使用权的，应当上报国家质量技术监督主管部门注销其地理标志使用权：（七）销售、使用伪造的专用标识的；</w:t>
            </w:r>
          </w:p>
        </w:tc>
        <w:tc>
          <w:tcPr>
            <w:tcW w:w="1823" w:type="dxa"/>
            <w:shd w:val="clear" w:color="auto" w:fill="auto"/>
            <w:vAlign w:val="top"/>
          </w:tcPr>
          <w:p w14:paraId="775558A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1298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739AC133">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08770DC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擅自制作阳澄湖大闸蟹的地理标志、专用标识和擅自使用阳澄湖大闸蟹专用名称，逾期不改正</w:t>
            </w:r>
          </w:p>
        </w:tc>
        <w:tc>
          <w:tcPr>
            <w:tcW w:w="3010" w:type="dxa"/>
            <w:shd w:val="clear" w:color="auto" w:fill="auto"/>
            <w:vAlign w:val="center"/>
          </w:tcPr>
          <w:p w14:paraId="2FB94AD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44A5CC8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2.立案后改正；</w:t>
            </w:r>
          </w:p>
          <w:p w14:paraId="0FE2BA8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3.涉案地理标志、专用标识数量较少或涉案大闸蟹销售金额较小；</w:t>
            </w:r>
          </w:p>
          <w:p w14:paraId="1EB0D94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79AF457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41ACBF6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4EA1CF6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处以1000元以上3700元以下罚款。</w:t>
            </w:r>
          </w:p>
        </w:tc>
        <w:tc>
          <w:tcPr>
            <w:tcW w:w="3824" w:type="dxa"/>
            <w:shd w:val="clear" w:color="auto" w:fill="auto"/>
            <w:vAlign w:val="center"/>
          </w:tcPr>
          <w:p w14:paraId="7F8213A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《苏州市阳澄湖大闸蟹地理标志产品保护办法》第二十四条 违反本办法规定，有下列行为之一的，由县级以上质量技术监督部门责令改正，逾期不改正的，处以1000元以上1万元以下罚款；情节严重的，处以1万元以上3万元以下罚款，对取得阳澄湖大闸蟹地理标志使用权的，应当上报国家质量技术监督主管部门注销其地理标志使用权：（八）擅自制作阳澄湖大闸蟹的地理标志、专用标识和擅自使用阳澄湖大闸蟹专用名称的；</w:t>
            </w:r>
          </w:p>
        </w:tc>
        <w:tc>
          <w:tcPr>
            <w:tcW w:w="1823" w:type="dxa"/>
            <w:shd w:val="clear" w:color="auto" w:fill="auto"/>
            <w:vAlign w:val="top"/>
          </w:tcPr>
          <w:p w14:paraId="6C504C1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086A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52AC53FC">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3A0A374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使用与阳澄湖大闸蟹的专用标识、专有名称相近似，易产生误解或者混淆的名称、标识，逾期不改正</w:t>
            </w:r>
          </w:p>
        </w:tc>
        <w:tc>
          <w:tcPr>
            <w:tcW w:w="3010" w:type="dxa"/>
            <w:shd w:val="clear" w:color="auto" w:fill="auto"/>
            <w:vAlign w:val="center"/>
          </w:tcPr>
          <w:p w14:paraId="346DA36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638963F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2.立案后改正；</w:t>
            </w:r>
          </w:p>
          <w:p w14:paraId="29D3F94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3.涉案大闸蟹销售金额较小；</w:t>
            </w:r>
          </w:p>
          <w:p w14:paraId="174D714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36341E9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1651DEE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36F7224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处以1000元以上3700元以下罚款。</w:t>
            </w:r>
          </w:p>
        </w:tc>
        <w:tc>
          <w:tcPr>
            <w:tcW w:w="3824" w:type="dxa"/>
            <w:shd w:val="clear" w:color="auto" w:fill="auto"/>
            <w:vAlign w:val="center"/>
          </w:tcPr>
          <w:p w14:paraId="2191F86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《苏州市阳澄湖大闸蟹地理标志产品保护办法》第二十四条 违反本办法规定，有下列行为之一的，由县级以上质量技术监督部门责令改正，逾期不改正的，处以1000元以上1万元以下罚款；情节严重的，处以1万元以上3万元以下罚款，对取得阳澄湖大闸蟹地理标志使用权的，应当上报国家质量技术监督主管部门注销其地理标志使用权：（九）使用与阳澄湖大闸蟹的专用标识、专有名称相近似，易产生误解或者混淆的名称、标识的；</w:t>
            </w:r>
          </w:p>
        </w:tc>
        <w:tc>
          <w:tcPr>
            <w:tcW w:w="1823" w:type="dxa"/>
            <w:shd w:val="clear" w:color="auto" w:fill="auto"/>
            <w:vAlign w:val="top"/>
          </w:tcPr>
          <w:p w14:paraId="47AD167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79CD7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118B097F">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6D1D05D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阳澄湖大闸蟹销售时未加施专用标识，逾期不改正</w:t>
            </w:r>
          </w:p>
        </w:tc>
        <w:tc>
          <w:tcPr>
            <w:tcW w:w="3010" w:type="dxa"/>
            <w:shd w:val="clear" w:color="auto" w:fill="auto"/>
            <w:vAlign w:val="center"/>
          </w:tcPr>
          <w:p w14:paraId="55CC509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6E08938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2.立案后改正；</w:t>
            </w:r>
          </w:p>
          <w:p w14:paraId="4E20DE9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3.涉案大闸蟹销售金额较小；</w:t>
            </w:r>
          </w:p>
          <w:p w14:paraId="1644209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35DE29C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629F3D4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5FFB406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处以1000元以上3700元以下罚款。</w:t>
            </w:r>
          </w:p>
        </w:tc>
        <w:tc>
          <w:tcPr>
            <w:tcW w:w="3824" w:type="dxa"/>
            <w:shd w:val="clear" w:color="auto" w:fill="auto"/>
            <w:vAlign w:val="center"/>
          </w:tcPr>
          <w:p w14:paraId="6271607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《苏州市阳澄湖大闸蟹地理标志产品保护办法》第二十四条 违反本办法规定，有下列行为之一的，由县级以上质量技术监督部门责令改正，逾期不改正的，处以1000元以上1万元以下罚款；情节严重的，处以1万元以上3万元以下罚款，对取得阳澄湖大闸蟹地理标志使用权的，应当上报国家质量技术监督主管部门注销其地理标志使用权：（十）阳澄湖大闸蟹销售时未加施专用标识的。</w:t>
            </w:r>
          </w:p>
        </w:tc>
        <w:tc>
          <w:tcPr>
            <w:tcW w:w="1823" w:type="dxa"/>
            <w:shd w:val="clear" w:color="auto" w:fill="auto"/>
            <w:vAlign w:val="top"/>
          </w:tcPr>
          <w:p w14:paraId="4939563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0D4C1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0D473F42">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C8BDB6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擅自标注阳澄湖地理名称为大闸蟹产地</w:t>
            </w:r>
          </w:p>
        </w:tc>
        <w:tc>
          <w:tcPr>
            <w:tcW w:w="3010" w:type="dxa"/>
            <w:shd w:val="clear" w:color="auto" w:fill="auto"/>
            <w:vAlign w:val="center"/>
          </w:tcPr>
          <w:p w14:paraId="3EB9521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4A22EE1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2.及时改正；</w:t>
            </w:r>
          </w:p>
          <w:p w14:paraId="5EC8BCB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3.涉案大闸蟹销售金额较小；</w:t>
            </w:r>
          </w:p>
          <w:p w14:paraId="2A80173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4.社会影响较小；</w:t>
            </w:r>
          </w:p>
          <w:p w14:paraId="615F6DB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5.其他情形。</w:t>
            </w:r>
          </w:p>
          <w:p w14:paraId="73C6522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02E0876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处以5000元以上12500元以下罚款。</w:t>
            </w:r>
          </w:p>
        </w:tc>
        <w:tc>
          <w:tcPr>
            <w:tcW w:w="3824" w:type="dxa"/>
            <w:shd w:val="clear" w:color="auto" w:fill="auto"/>
            <w:vAlign w:val="center"/>
          </w:tcPr>
          <w:p w14:paraId="09F7E20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《苏州市阳澄湖大闸蟹地理标志产品保护办法》第二十五条  违反本办法规定，擅自标注阳澄湖地理名称为大闸蟹产地的，由县级以上质量技术监督部门责令改正，并处5000元以上3万元以下罚款。</w:t>
            </w:r>
          </w:p>
        </w:tc>
        <w:tc>
          <w:tcPr>
            <w:tcW w:w="1823" w:type="dxa"/>
            <w:shd w:val="clear" w:color="auto" w:fill="auto"/>
            <w:vAlign w:val="top"/>
          </w:tcPr>
          <w:p w14:paraId="3D0BE51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029BE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4CA1F17F">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7B3B5C3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建设单位选择的乘客电梯，未配备远程监测装置，设置双回路供电或者配置应急救援备用电源，或者未对新建的公众聚集场所、住宅的乘客电梯配备视频监控设施，逾期未改正</w:t>
            </w:r>
          </w:p>
        </w:tc>
        <w:tc>
          <w:tcPr>
            <w:tcW w:w="3010" w:type="dxa"/>
            <w:shd w:val="clear" w:color="auto" w:fill="auto"/>
            <w:vAlign w:val="center"/>
          </w:tcPr>
          <w:p w14:paraId="3620520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1.立案后改正；</w:t>
            </w:r>
          </w:p>
          <w:p w14:paraId="1DC7380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41AA363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11CBED9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792AADE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处20000元以上44000元以下罚款。</w:t>
            </w:r>
          </w:p>
        </w:tc>
        <w:tc>
          <w:tcPr>
            <w:tcW w:w="3824" w:type="dxa"/>
            <w:shd w:val="clear" w:color="auto" w:fill="auto"/>
            <w:vAlign w:val="center"/>
          </w:tcPr>
          <w:p w14:paraId="33FA9FA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《苏州市电梯安全条例》第四十条　违反本条例第十三条规定，建设单位选择的乘客电梯，未配备远程监测装置，设置双回路供电或者配置应急救援备用电源，或者未对新建的公众聚集场所、住宅的乘客电梯配备视频监控设施的，由特种设备安全监督管理部门责令限期改正；逾期未改正的，处二万元以上十万元以下罚款。</w:t>
            </w:r>
          </w:p>
        </w:tc>
        <w:tc>
          <w:tcPr>
            <w:tcW w:w="1823" w:type="dxa"/>
            <w:shd w:val="clear" w:color="auto" w:fill="auto"/>
            <w:vAlign w:val="top"/>
          </w:tcPr>
          <w:p w14:paraId="7AED758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3F8C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24A02FD3">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226106F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受委托的单位转委托或者变相转委托电梯安装、修理、改造业务；电梯维护保养单位将其承揽的业务转包或者以授权、委托、挂靠等方式变相转包</w:t>
            </w:r>
          </w:p>
        </w:tc>
        <w:tc>
          <w:tcPr>
            <w:tcW w:w="3010" w:type="dxa"/>
            <w:shd w:val="clear" w:color="auto" w:fill="auto"/>
            <w:vAlign w:val="center"/>
          </w:tcPr>
          <w:p w14:paraId="3B9DD1F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1.及时改正；</w:t>
            </w:r>
          </w:p>
          <w:p w14:paraId="1945A60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2.社会影响较小；</w:t>
            </w:r>
          </w:p>
          <w:p w14:paraId="68C40CF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3.其他情形。</w:t>
            </w:r>
          </w:p>
          <w:p w14:paraId="1659A12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2F48F33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1.没收违法所得；</w:t>
            </w:r>
          </w:p>
          <w:p w14:paraId="4D776AA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2.处10000元以上37000元以下罚款。</w:t>
            </w:r>
          </w:p>
        </w:tc>
        <w:tc>
          <w:tcPr>
            <w:tcW w:w="3824" w:type="dxa"/>
            <w:shd w:val="clear" w:color="auto" w:fill="auto"/>
            <w:vAlign w:val="center"/>
          </w:tcPr>
          <w:p w14:paraId="47322CE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《苏州市电梯安全条例》第四十一条　违反本条例第十七条第二款规定，受委托的单位转委托或者变相转委托电梯安装、修理、改造业务，或者违反第二十六条第一款第十项规定，电梯维护保养单位将其承揽的业务转包或者以授权、委托、挂靠等方式变相转包的，由特种设备安全监督管理部门责令停止违法行为，处一万元以上十万元以下罚款；有违法所得的，没收违法所得。</w:t>
            </w:r>
          </w:p>
        </w:tc>
        <w:tc>
          <w:tcPr>
            <w:tcW w:w="1823" w:type="dxa"/>
            <w:shd w:val="clear" w:color="auto" w:fill="auto"/>
            <w:vAlign w:val="top"/>
          </w:tcPr>
          <w:p w14:paraId="44081D3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515A6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68A37082">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19A60FB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电梯使用单位未确保电梯应急照明、紧急报警、通话、视频监控等装置有效，逾期未改正</w:t>
            </w:r>
          </w:p>
        </w:tc>
        <w:tc>
          <w:tcPr>
            <w:tcW w:w="3010" w:type="dxa"/>
            <w:shd w:val="clear" w:color="auto" w:fill="auto"/>
            <w:vAlign w:val="center"/>
          </w:tcPr>
          <w:p w14:paraId="326C246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461CD2E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2.立案后改正；</w:t>
            </w:r>
          </w:p>
          <w:p w14:paraId="0E79D6B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4BA9B7A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1820753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61B53C7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处10000元以上16000元以下罚款。</w:t>
            </w:r>
          </w:p>
        </w:tc>
        <w:tc>
          <w:tcPr>
            <w:tcW w:w="3824" w:type="dxa"/>
            <w:shd w:val="clear" w:color="auto" w:fill="auto"/>
            <w:vAlign w:val="center"/>
          </w:tcPr>
          <w:p w14:paraId="6677756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《苏州市电梯安全条例》第四十二条　违反本条例第二十条第六项规定，电梯使用单位未确保电梯应急照明、紧急报警、通话、视频监控等装置有效的，由特种设备安全监督管理部门责令限期改正；逾期未改正的，处一万元以上三万元以下罚款。</w:t>
            </w:r>
          </w:p>
        </w:tc>
        <w:tc>
          <w:tcPr>
            <w:tcW w:w="1823" w:type="dxa"/>
            <w:shd w:val="clear" w:color="auto" w:fill="auto"/>
            <w:vAlign w:val="top"/>
          </w:tcPr>
          <w:p w14:paraId="4F98719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5563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vAlign w:val="center"/>
          </w:tcPr>
          <w:p w14:paraId="279CC0AF">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vAlign w:val="center"/>
          </w:tcPr>
          <w:p w14:paraId="3D1DB96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电梯维护保养单位未在本市设置固定的办公场所、未配备相应资格作业人员，逾期未改正；采用技术手段限制电梯安全正常使用，逾期未改正</w:t>
            </w:r>
          </w:p>
        </w:tc>
        <w:tc>
          <w:tcPr>
            <w:tcW w:w="3010" w:type="dxa"/>
            <w:shd w:val="clear" w:color="auto" w:fill="auto"/>
            <w:vAlign w:val="center"/>
          </w:tcPr>
          <w:p w14:paraId="293A982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1.违法行为持续时间较短；</w:t>
            </w:r>
          </w:p>
          <w:p w14:paraId="5FA87B1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2.立案后改正；</w:t>
            </w:r>
          </w:p>
          <w:p w14:paraId="02140C9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3.社会影响较小；</w:t>
            </w:r>
          </w:p>
          <w:p w14:paraId="0A66DBD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4.其他情形。</w:t>
            </w:r>
          </w:p>
          <w:p w14:paraId="1EA5FEE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c>
          <w:tcPr>
            <w:tcW w:w="2684" w:type="dxa"/>
            <w:shd w:val="clear" w:color="auto" w:fill="auto"/>
            <w:vAlign w:val="center"/>
          </w:tcPr>
          <w:p w14:paraId="6B84BD2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处10000元以上16000元以下罚款。</w:t>
            </w:r>
          </w:p>
        </w:tc>
        <w:tc>
          <w:tcPr>
            <w:tcW w:w="3824" w:type="dxa"/>
            <w:shd w:val="clear" w:color="auto" w:fill="auto"/>
            <w:vAlign w:val="center"/>
          </w:tcPr>
          <w:p w14:paraId="55A7F0C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《苏州市电梯安全条例》第四十四条　违反本条例第二十五条第一款规定，电梯维护保养单位未在本市设置固定的办公场所、未配备相应资格作业人员，或者违反第二十六条第一款第九项规定，采用技术手段限制电梯安全正常使用的，由特种设备安全监督管理部门责令限期改正；逾期未改正的，处一万元以上五万元以下罚款。</w:t>
            </w:r>
          </w:p>
        </w:tc>
        <w:tc>
          <w:tcPr>
            <w:tcW w:w="1823" w:type="dxa"/>
            <w:shd w:val="clear" w:color="auto" w:fill="auto"/>
            <w:vAlign w:val="top"/>
          </w:tcPr>
          <w:p w14:paraId="3CF14FC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苏州市市场监督管理局及各市（区）市场监督管理局</w:t>
            </w:r>
          </w:p>
        </w:tc>
      </w:tr>
      <w:tr w14:paraId="34261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noWrap w:val="0"/>
            <w:vAlign w:val="center"/>
          </w:tcPr>
          <w:p w14:paraId="1B02EB2C">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noWrap w:val="0"/>
            <w:vAlign w:val="center"/>
          </w:tcPr>
          <w:p w14:paraId="326B2BD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未经批准擅自升放气球</w:t>
            </w:r>
          </w:p>
        </w:tc>
        <w:tc>
          <w:tcPr>
            <w:tcW w:w="3010" w:type="dxa"/>
            <w:shd w:val="clear" w:color="auto" w:fill="auto"/>
            <w:noWrap w:val="0"/>
            <w:vAlign w:val="center"/>
          </w:tcPr>
          <w:p w14:paraId="091644E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一次升放气球数量在4个以内，未造成事故</w:t>
            </w:r>
          </w:p>
        </w:tc>
        <w:tc>
          <w:tcPr>
            <w:tcW w:w="2684" w:type="dxa"/>
            <w:shd w:val="clear" w:color="auto" w:fill="auto"/>
            <w:noWrap w:val="0"/>
            <w:vAlign w:val="center"/>
          </w:tcPr>
          <w:p w14:paraId="7CA3A2D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警告</w:t>
            </w:r>
          </w:p>
        </w:tc>
        <w:tc>
          <w:tcPr>
            <w:tcW w:w="3824" w:type="dxa"/>
            <w:shd w:val="clear" w:color="auto" w:fill="auto"/>
            <w:noWrap w:val="0"/>
            <w:vAlign w:val="center"/>
          </w:tcPr>
          <w:p w14:paraId="52FCED9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1.《通用航空飞行管制条例》（国务院、中央军委令第371号）第四十三条第一项：</w:t>
            </w:r>
          </w:p>
          <w:p w14:paraId="09DE81D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违反本条例规定，升放无人驾驶自由气球或者系留气球，有下列情形之一的，由气象主管机构或者有关部门按照职责分工责令改正，给予警告；情节严重的，处1万元以上5万元以下罚款；造成重大事故或者严重后果的，依照刑法关于重大责任事故罪或者其他罪的规定，依法追究刑事责任：</w:t>
            </w:r>
          </w:p>
          <w:p w14:paraId="3D6C869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（一）未经批准擅自升放的。</w:t>
            </w:r>
          </w:p>
          <w:p w14:paraId="7BB0CB7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2.《升放气球管理办法》（中国气象局令第36号）第二十九条第一项：</w:t>
            </w:r>
          </w:p>
          <w:p w14:paraId="26C9FB9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违反本办法规定，有下列行为之一的，按照《通用航空飞行管制条例》第四十三条的规定进行处罚：</w:t>
            </w:r>
          </w:p>
          <w:p w14:paraId="3A47AE0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（一）未经批准擅自升放的。</w:t>
            </w:r>
          </w:p>
        </w:tc>
        <w:tc>
          <w:tcPr>
            <w:tcW w:w="1823" w:type="dxa"/>
            <w:shd w:val="clear" w:color="auto" w:fill="auto"/>
            <w:noWrap w:val="0"/>
            <w:vAlign w:val="center"/>
          </w:tcPr>
          <w:p w14:paraId="17A1A59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市、县气象主管机构</w:t>
            </w:r>
          </w:p>
        </w:tc>
      </w:tr>
      <w:tr w14:paraId="0D4D4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noWrap w:val="0"/>
            <w:vAlign w:val="center"/>
          </w:tcPr>
          <w:p w14:paraId="5751FE1D">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noWrap w:val="0"/>
            <w:vAlign w:val="center"/>
          </w:tcPr>
          <w:p w14:paraId="37E0018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未按照批准的申请升放气球</w:t>
            </w:r>
          </w:p>
        </w:tc>
        <w:tc>
          <w:tcPr>
            <w:tcW w:w="3010" w:type="dxa"/>
            <w:shd w:val="clear" w:color="auto" w:fill="auto"/>
            <w:noWrap w:val="0"/>
            <w:vAlign w:val="center"/>
          </w:tcPr>
          <w:p w14:paraId="481AD5F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一次升放气球数量在4个以内，未造成事故</w:t>
            </w:r>
          </w:p>
        </w:tc>
        <w:tc>
          <w:tcPr>
            <w:tcW w:w="2684" w:type="dxa"/>
            <w:shd w:val="clear" w:color="auto" w:fill="auto"/>
            <w:noWrap w:val="0"/>
            <w:vAlign w:val="center"/>
          </w:tcPr>
          <w:p w14:paraId="55C701E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警告</w:t>
            </w:r>
          </w:p>
        </w:tc>
        <w:tc>
          <w:tcPr>
            <w:tcW w:w="3824" w:type="dxa"/>
            <w:shd w:val="clear" w:color="auto" w:fill="auto"/>
            <w:noWrap w:val="0"/>
            <w:vAlign w:val="center"/>
          </w:tcPr>
          <w:p w14:paraId="44D09C7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1.《通用航空飞行管制条例》（国务院、中央军委令第371号）第四十三条第二项：</w:t>
            </w:r>
          </w:p>
          <w:p w14:paraId="1EA871C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违反本条例规定，升放无人驾驶自由气球或者系留气球，有下列情形之一的，由气象主管机构或者有关部门按照职责分工责令改正，给予警告；情节严重的，处1万元以上5万元以下罚款；造成重大事故或者严重后果的，依照刑法关于重大责任事故罪或者其他罪的规定，依法追究刑事责任：</w:t>
            </w:r>
          </w:p>
          <w:p w14:paraId="2D9AF58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（二）未按照批准的申请升放的。</w:t>
            </w:r>
          </w:p>
          <w:p w14:paraId="2B55AEC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2.《升放气球管理办法》（中国气象局令第36号）第二十九条第二项：</w:t>
            </w:r>
          </w:p>
          <w:p w14:paraId="5C100C6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违反本办法规定，有下列行为之一的，按照《通用航空飞行管制条例》第四十三条的规定进行处罚：</w:t>
            </w:r>
          </w:p>
          <w:p w14:paraId="560E470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(二)未按照批准的申请升放的。</w:t>
            </w:r>
          </w:p>
        </w:tc>
        <w:tc>
          <w:tcPr>
            <w:tcW w:w="1823" w:type="dxa"/>
            <w:shd w:val="clear" w:color="auto" w:fill="auto"/>
            <w:noWrap w:val="0"/>
            <w:vAlign w:val="center"/>
          </w:tcPr>
          <w:p w14:paraId="3BC9492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市、县气象主管机构</w:t>
            </w:r>
          </w:p>
        </w:tc>
      </w:tr>
      <w:tr w14:paraId="0FDA4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noWrap w:val="0"/>
            <w:vAlign w:val="center"/>
          </w:tcPr>
          <w:p w14:paraId="47D7316F">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noWrap w:val="0"/>
            <w:vAlign w:val="center"/>
          </w:tcPr>
          <w:p w14:paraId="4599AA3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未按照规定设置识别标志</w:t>
            </w:r>
          </w:p>
        </w:tc>
        <w:tc>
          <w:tcPr>
            <w:tcW w:w="3010" w:type="dxa"/>
            <w:shd w:val="clear" w:color="auto" w:fill="auto"/>
            <w:noWrap w:val="0"/>
            <w:vAlign w:val="center"/>
          </w:tcPr>
          <w:p w14:paraId="0001597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一次升放未设置识别标志的气球数量在4个以内</w:t>
            </w:r>
          </w:p>
        </w:tc>
        <w:tc>
          <w:tcPr>
            <w:tcW w:w="2684" w:type="dxa"/>
            <w:shd w:val="clear" w:color="auto" w:fill="auto"/>
            <w:noWrap w:val="0"/>
            <w:vAlign w:val="center"/>
          </w:tcPr>
          <w:p w14:paraId="1418F0A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警告</w:t>
            </w:r>
          </w:p>
        </w:tc>
        <w:tc>
          <w:tcPr>
            <w:tcW w:w="3824" w:type="dxa"/>
            <w:shd w:val="clear" w:color="auto" w:fill="auto"/>
            <w:noWrap w:val="0"/>
            <w:vAlign w:val="center"/>
          </w:tcPr>
          <w:p w14:paraId="6E87167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1.《通用航空飞行管制条例》（国务院、中央军委令第371号）第四十三条第三项：</w:t>
            </w:r>
          </w:p>
          <w:p w14:paraId="3FABC58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违反本条例规定，升放无人驾驶自由气球或者系留气球，有下列情形之一的，由气象主管机构或者有关部门按照职责分工责令改正，给予警告；情节严重的，处1万元以上5万元以下罚款；造成重大事故或者严重后果的，依照刑法关于重大责任事故罪或者其他罪的规定，依法追究刑事责任：</w:t>
            </w:r>
          </w:p>
          <w:p w14:paraId="16E673C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（三）未按照规定设置识别标志的。</w:t>
            </w:r>
          </w:p>
          <w:p w14:paraId="0E0F541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2.《升放气球管理办法》（中国气象局令第36号）第二十九条第三项：</w:t>
            </w:r>
          </w:p>
          <w:p w14:paraId="714272D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违反本办法规定，有下列行为之一的，按照《通用航空飞行管制条例》第四十三条的规定进行处罚：</w:t>
            </w:r>
          </w:p>
          <w:p w14:paraId="03EA2BE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（三）未按照规定设置识别标志的。</w:t>
            </w:r>
          </w:p>
        </w:tc>
        <w:tc>
          <w:tcPr>
            <w:tcW w:w="1823" w:type="dxa"/>
            <w:shd w:val="clear" w:color="auto" w:fill="auto"/>
            <w:noWrap w:val="0"/>
            <w:vAlign w:val="center"/>
          </w:tcPr>
          <w:p w14:paraId="0F61244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市、县气象主管机构</w:t>
            </w:r>
          </w:p>
        </w:tc>
      </w:tr>
      <w:tr w14:paraId="2E26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noWrap w:val="0"/>
            <w:vAlign w:val="center"/>
          </w:tcPr>
          <w:p w14:paraId="22241820">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noWrap w:val="0"/>
            <w:vAlign w:val="center"/>
          </w:tcPr>
          <w:p w14:paraId="4031934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未及时报告升放动态或者系留气球意外脱离时未按照规定及时报告</w:t>
            </w:r>
          </w:p>
        </w:tc>
        <w:tc>
          <w:tcPr>
            <w:tcW w:w="3010" w:type="dxa"/>
            <w:shd w:val="clear" w:color="auto" w:fill="auto"/>
            <w:noWrap w:val="0"/>
            <w:vAlign w:val="center"/>
          </w:tcPr>
          <w:p w14:paraId="44465AC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10分钟以上，30分钟以下未按规定报告</w:t>
            </w:r>
          </w:p>
        </w:tc>
        <w:tc>
          <w:tcPr>
            <w:tcW w:w="2684" w:type="dxa"/>
            <w:shd w:val="clear" w:color="auto" w:fill="auto"/>
            <w:noWrap w:val="0"/>
            <w:vAlign w:val="center"/>
          </w:tcPr>
          <w:p w14:paraId="57D4AA0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警告</w:t>
            </w:r>
          </w:p>
        </w:tc>
        <w:tc>
          <w:tcPr>
            <w:tcW w:w="3824" w:type="dxa"/>
            <w:shd w:val="clear" w:color="auto" w:fill="auto"/>
            <w:noWrap w:val="0"/>
            <w:vAlign w:val="center"/>
          </w:tcPr>
          <w:p w14:paraId="67EEAF3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1.《通用航空飞行管制条例》（国务院、中央军委令第371号）第四十三条第四项：</w:t>
            </w:r>
          </w:p>
          <w:p w14:paraId="3627C95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违反本条例规定，升放无人驾驶自由气球或者系留气球，有下列情形之一的，由气象主管机构或者有关部门按照职责分工责令改正，给予警告；情节严重的，处1万元以上5万元以下罚款；造成重大事故或者严重后果的，依照刑法关于重大责任事故罪或者其他罪的规定，依法追究刑事责任：</w:t>
            </w:r>
          </w:p>
          <w:p w14:paraId="2543E44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（四）未及时报告升放动态或者系留气球意外脱离时未按照规定及时报告的。</w:t>
            </w:r>
          </w:p>
          <w:p w14:paraId="2281204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2.《升放气球管理办法》（中国气象局令第36号）第二十九条第四项：</w:t>
            </w:r>
          </w:p>
          <w:p w14:paraId="79D2B8C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违反本办法规定，有下列行为之一的，按照《通用航空飞行管制条例》第四十三条的规定进行处罚：</w:t>
            </w:r>
          </w:p>
          <w:p w14:paraId="5F28A2D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（四）未及时报告异常升放动态或者系留气球意外脱离时未按照规定及时报告的。</w:t>
            </w:r>
          </w:p>
        </w:tc>
        <w:tc>
          <w:tcPr>
            <w:tcW w:w="1823" w:type="dxa"/>
            <w:shd w:val="clear" w:color="auto" w:fill="auto"/>
            <w:noWrap w:val="0"/>
            <w:vAlign w:val="center"/>
          </w:tcPr>
          <w:p w14:paraId="704730B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市、县气象主管机构</w:t>
            </w:r>
          </w:p>
        </w:tc>
      </w:tr>
      <w:tr w14:paraId="510DE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noWrap w:val="0"/>
            <w:vAlign w:val="center"/>
          </w:tcPr>
          <w:p w14:paraId="1AD9AE23">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noWrap w:val="0"/>
            <w:vAlign w:val="center"/>
          </w:tcPr>
          <w:p w14:paraId="059F321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在规定的禁止区域内升放气球</w:t>
            </w:r>
          </w:p>
        </w:tc>
        <w:tc>
          <w:tcPr>
            <w:tcW w:w="3010" w:type="dxa"/>
            <w:shd w:val="clear" w:color="auto" w:fill="auto"/>
            <w:noWrap w:val="0"/>
            <w:vAlign w:val="center"/>
          </w:tcPr>
          <w:p w14:paraId="305269F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一次升放气球数量在4个以内，未造成事故</w:t>
            </w:r>
          </w:p>
        </w:tc>
        <w:tc>
          <w:tcPr>
            <w:tcW w:w="2684" w:type="dxa"/>
            <w:shd w:val="clear" w:color="auto" w:fill="auto"/>
            <w:noWrap w:val="0"/>
            <w:vAlign w:val="center"/>
          </w:tcPr>
          <w:p w14:paraId="5F48744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警告</w:t>
            </w:r>
          </w:p>
        </w:tc>
        <w:tc>
          <w:tcPr>
            <w:tcW w:w="3824" w:type="dxa"/>
            <w:shd w:val="clear" w:color="auto" w:fill="auto"/>
            <w:noWrap w:val="0"/>
            <w:vAlign w:val="center"/>
          </w:tcPr>
          <w:p w14:paraId="6704749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1.《通用航空飞行管制条例》（国务院、中央军委令第371号）第四十三条第五项：</w:t>
            </w:r>
          </w:p>
          <w:p w14:paraId="1611DE9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违反本条例规定，升放无人驾驶自由气球或者系留气球，有下列情形之一的，由气象主管机构或者有关部门按照职责分工责令改正，给予警告；情节严重的，处1万元以上5万元以下罚款；造成重大事故或者严重后果的，依照刑法关于重大责任事故罪或者其他罪的规定，依法追究刑事责任：</w:t>
            </w:r>
          </w:p>
          <w:p w14:paraId="2313F57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（五）在规定的禁止区域内升放的。</w:t>
            </w:r>
          </w:p>
          <w:p w14:paraId="2BDE82F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2.《升放气球管理办法》（中国气象局令第36号）第二十九条第五项：</w:t>
            </w:r>
          </w:p>
          <w:p w14:paraId="55F6B7A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违反本办法规定，有下列行为之一的，按照《通用航空飞行管制条例》第四十三条的规定进行处罚：</w:t>
            </w:r>
          </w:p>
          <w:p w14:paraId="714CE81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（五）在规定的禁止区域内升放的。</w:t>
            </w:r>
          </w:p>
        </w:tc>
        <w:tc>
          <w:tcPr>
            <w:tcW w:w="1823" w:type="dxa"/>
            <w:shd w:val="clear" w:color="auto" w:fill="auto"/>
            <w:noWrap w:val="0"/>
            <w:vAlign w:val="center"/>
          </w:tcPr>
          <w:p w14:paraId="75C648F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市、县气象主管机构</w:t>
            </w:r>
          </w:p>
        </w:tc>
      </w:tr>
      <w:tr w14:paraId="5BA5C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noWrap w:val="0"/>
            <w:vAlign w:val="center"/>
          </w:tcPr>
          <w:p w14:paraId="0FD96BA6">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noWrap w:val="0"/>
            <w:vAlign w:val="center"/>
          </w:tcPr>
          <w:p w14:paraId="02ED846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擅自更改气象预报内容和结论引起社会不良反应或造成一定影响</w:t>
            </w:r>
          </w:p>
        </w:tc>
        <w:tc>
          <w:tcPr>
            <w:tcW w:w="3010" w:type="dxa"/>
            <w:shd w:val="clear" w:color="auto" w:fill="auto"/>
            <w:noWrap w:val="0"/>
            <w:vAlign w:val="center"/>
          </w:tcPr>
          <w:p w14:paraId="27DA6BC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更改除灾害性天气警报、气象灾害预警信号之外的气象预报，主动改正违法行为，未造成社会影响，且属于首次违法</w:t>
            </w:r>
          </w:p>
        </w:tc>
        <w:tc>
          <w:tcPr>
            <w:tcW w:w="2684" w:type="dxa"/>
            <w:shd w:val="clear" w:color="auto" w:fill="auto"/>
            <w:noWrap w:val="0"/>
            <w:vAlign w:val="center"/>
          </w:tcPr>
          <w:p w14:paraId="751C98E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警告</w:t>
            </w:r>
          </w:p>
        </w:tc>
        <w:tc>
          <w:tcPr>
            <w:tcW w:w="3824" w:type="dxa"/>
            <w:shd w:val="clear" w:color="auto" w:fill="auto"/>
            <w:noWrap w:val="0"/>
            <w:vAlign w:val="center"/>
          </w:tcPr>
          <w:p w14:paraId="10F5600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《气象预报发布与传播管理办法》（中国气象局令第26号）第十四条第四项：</w:t>
            </w:r>
          </w:p>
          <w:p w14:paraId="101B8D0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违反本办法规定，有下列行为之一的，由有关气象主管机构按照权限责令改正，给予警告，可以并处3万元以下罚款；造成人员伤亡或重大财产损失，构成犯罪的，依法追究刑事责任。</w:t>
            </w:r>
          </w:p>
          <w:p w14:paraId="7E56F00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（四）擅自更改气象预报内容和结论，引起社会不良反应或造成一定影响的。</w:t>
            </w:r>
          </w:p>
        </w:tc>
        <w:tc>
          <w:tcPr>
            <w:tcW w:w="1823" w:type="dxa"/>
            <w:shd w:val="clear" w:color="auto" w:fill="auto"/>
            <w:noWrap w:val="0"/>
            <w:vAlign w:val="center"/>
          </w:tcPr>
          <w:p w14:paraId="253AF7E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市、县气象主管机构</w:t>
            </w:r>
          </w:p>
        </w:tc>
      </w:tr>
      <w:tr w14:paraId="4EE38D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22" w:hRule="atLeast"/>
        </w:trPr>
        <w:tc>
          <w:tcPr>
            <w:tcW w:w="724" w:type="dxa"/>
            <w:gridSpan w:val="4"/>
            <w:tcBorders>
              <w:top w:val="single" w:color="auto" w:sz="4" w:space="0"/>
              <w:left w:val="single" w:color="auto" w:sz="4" w:space="0"/>
              <w:bottom w:val="single" w:color="auto" w:sz="4" w:space="0"/>
              <w:right w:val="single" w:color="auto" w:sz="4" w:space="0"/>
            </w:tcBorders>
            <w:vAlign w:val="center"/>
          </w:tcPr>
          <w:p w14:paraId="5CD1710B">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tcBorders>
              <w:top w:val="single" w:color="auto" w:sz="4" w:space="0"/>
              <w:left w:val="single" w:color="auto" w:sz="4" w:space="0"/>
              <w:bottom w:val="single" w:color="auto" w:sz="4" w:space="0"/>
              <w:right w:val="single" w:color="auto" w:sz="4" w:space="0"/>
            </w:tcBorders>
            <w:vAlign w:val="center"/>
          </w:tcPr>
          <w:p w14:paraId="66186B3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配合查处违法行为，且认错认罚</w:t>
            </w:r>
          </w:p>
        </w:tc>
        <w:tc>
          <w:tcPr>
            <w:tcW w:w="3010" w:type="dxa"/>
            <w:tcBorders>
              <w:top w:val="single" w:color="auto" w:sz="4" w:space="0"/>
              <w:left w:val="single" w:color="auto" w:sz="4" w:space="0"/>
              <w:bottom w:val="single" w:color="auto" w:sz="4" w:space="0"/>
              <w:right w:val="single" w:color="auto" w:sz="4" w:space="0"/>
            </w:tcBorders>
            <w:vAlign w:val="center"/>
          </w:tcPr>
          <w:p w14:paraId="51E351D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配合海关查处违法行为，且认错认罚的</w:t>
            </w:r>
          </w:p>
        </w:tc>
        <w:tc>
          <w:tcPr>
            <w:tcW w:w="2684" w:type="dxa"/>
            <w:tcBorders>
              <w:top w:val="single" w:color="auto" w:sz="4" w:space="0"/>
              <w:left w:val="single" w:color="auto" w:sz="4" w:space="0"/>
              <w:bottom w:val="single" w:color="auto" w:sz="4" w:space="0"/>
              <w:right w:val="single" w:color="auto" w:sz="4" w:space="0"/>
            </w:tcBorders>
            <w:vAlign w:val="center"/>
          </w:tcPr>
          <w:p w14:paraId="17B2A90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罚基为漏缴税的，30%以上不满60%；罚基为货物价值的，5%以上不满10%</w:t>
            </w:r>
          </w:p>
        </w:tc>
        <w:tc>
          <w:tcPr>
            <w:tcW w:w="3824" w:type="dxa"/>
            <w:tcBorders>
              <w:top w:val="single" w:color="auto" w:sz="4" w:space="0"/>
              <w:left w:val="single" w:color="auto" w:sz="4" w:space="0"/>
              <w:bottom w:val="single" w:color="auto" w:sz="4" w:space="0"/>
              <w:right w:val="single" w:color="auto" w:sz="4" w:space="0"/>
            </w:tcBorders>
            <w:vAlign w:val="center"/>
          </w:tcPr>
          <w:p w14:paraId="3373E819">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《行政处罚法》第三十二条第(四)项：配合行政机关查处违法行为的</w:t>
            </w:r>
          </w:p>
        </w:tc>
        <w:tc>
          <w:tcPr>
            <w:tcW w:w="1823" w:type="dxa"/>
            <w:tcBorders>
              <w:top w:val="single" w:color="auto" w:sz="4" w:space="0"/>
              <w:left w:val="single" w:color="auto" w:sz="4" w:space="0"/>
              <w:bottom w:val="single" w:color="auto" w:sz="4" w:space="0"/>
              <w:right w:val="single" w:color="auto" w:sz="4" w:space="0"/>
            </w:tcBorders>
            <w:vAlign w:val="center"/>
          </w:tcPr>
          <w:p w14:paraId="08991EA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苏州海关</w:t>
            </w:r>
          </w:p>
        </w:tc>
      </w:tr>
      <w:tr w14:paraId="131DFE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22" w:hRule="atLeast"/>
        </w:trPr>
        <w:tc>
          <w:tcPr>
            <w:tcW w:w="724" w:type="dxa"/>
            <w:gridSpan w:val="4"/>
            <w:tcBorders>
              <w:top w:val="single" w:color="auto" w:sz="4" w:space="0"/>
              <w:left w:val="single" w:color="auto" w:sz="4" w:space="0"/>
              <w:bottom w:val="single" w:color="auto" w:sz="4" w:space="0"/>
              <w:right w:val="single" w:color="auto" w:sz="4" w:space="0"/>
            </w:tcBorders>
            <w:vAlign w:val="center"/>
          </w:tcPr>
          <w:p w14:paraId="37BF2720">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tcBorders>
              <w:top w:val="single" w:color="auto" w:sz="4" w:space="0"/>
              <w:left w:val="single" w:color="auto" w:sz="4" w:space="0"/>
              <w:bottom w:val="single" w:color="auto" w:sz="4" w:space="0"/>
              <w:right w:val="single" w:color="auto" w:sz="4" w:space="0"/>
            </w:tcBorders>
            <w:vAlign w:val="center"/>
          </w:tcPr>
          <w:p w14:paraId="7E70AD2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发现后主动消除或减轻危害后果</w:t>
            </w:r>
          </w:p>
        </w:tc>
        <w:tc>
          <w:tcPr>
            <w:tcW w:w="3010" w:type="dxa"/>
            <w:tcBorders>
              <w:top w:val="single" w:color="auto" w:sz="4" w:space="0"/>
              <w:left w:val="single" w:color="auto" w:sz="4" w:space="0"/>
              <w:bottom w:val="single" w:color="auto" w:sz="4" w:space="0"/>
              <w:right w:val="single" w:color="auto" w:sz="4" w:space="0"/>
            </w:tcBorders>
            <w:vAlign w:val="center"/>
          </w:tcPr>
          <w:p w14:paraId="4BA4EC8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在海关发现违法行为之后，主动消除或者减轻危害后果的</w:t>
            </w:r>
          </w:p>
        </w:tc>
        <w:tc>
          <w:tcPr>
            <w:tcW w:w="2684" w:type="dxa"/>
            <w:tcBorders>
              <w:top w:val="single" w:color="auto" w:sz="4" w:space="0"/>
              <w:left w:val="single" w:color="auto" w:sz="4" w:space="0"/>
              <w:bottom w:val="single" w:color="auto" w:sz="4" w:space="0"/>
              <w:right w:val="single" w:color="auto" w:sz="4" w:space="0"/>
            </w:tcBorders>
            <w:vAlign w:val="center"/>
          </w:tcPr>
          <w:p w14:paraId="5FD1AFC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罚基为漏缴税的，30%以上不满60%；罚基为货物价值的，5%以上不满10%</w:t>
            </w:r>
          </w:p>
        </w:tc>
        <w:tc>
          <w:tcPr>
            <w:tcW w:w="3824" w:type="dxa"/>
            <w:tcBorders>
              <w:top w:val="single" w:color="auto" w:sz="4" w:space="0"/>
              <w:left w:val="single" w:color="auto" w:sz="4" w:space="0"/>
              <w:bottom w:val="single" w:color="auto" w:sz="4" w:space="0"/>
              <w:right w:val="single" w:color="auto" w:sz="4" w:space="0"/>
            </w:tcBorders>
            <w:vAlign w:val="center"/>
          </w:tcPr>
          <w:p w14:paraId="2483552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《行政处罚法》第三十二条第(一)项：主动消除或者减轻违法行为危害后果的</w:t>
            </w:r>
          </w:p>
        </w:tc>
        <w:tc>
          <w:tcPr>
            <w:tcW w:w="1823" w:type="dxa"/>
            <w:tcBorders>
              <w:top w:val="single" w:color="auto" w:sz="4" w:space="0"/>
              <w:left w:val="single" w:color="auto" w:sz="4" w:space="0"/>
              <w:bottom w:val="single" w:color="auto" w:sz="4" w:space="0"/>
              <w:right w:val="single" w:color="auto" w:sz="4" w:space="0"/>
            </w:tcBorders>
            <w:vAlign w:val="center"/>
          </w:tcPr>
          <w:p w14:paraId="2A0A7E4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苏州海关</w:t>
            </w:r>
          </w:p>
        </w:tc>
      </w:tr>
      <w:tr w14:paraId="1DDC90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22" w:hRule="atLeast"/>
        </w:trPr>
        <w:tc>
          <w:tcPr>
            <w:tcW w:w="724" w:type="dxa"/>
            <w:gridSpan w:val="4"/>
            <w:tcBorders>
              <w:top w:val="single" w:color="auto" w:sz="4" w:space="0"/>
              <w:left w:val="single" w:color="auto" w:sz="4" w:space="0"/>
              <w:bottom w:val="single" w:color="auto" w:sz="4" w:space="0"/>
              <w:right w:val="single" w:color="auto" w:sz="4" w:space="0"/>
            </w:tcBorders>
            <w:vAlign w:val="center"/>
          </w:tcPr>
          <w:p w14:paraId="610785F3">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tcBorders>
              <w:top w:val="single" w:color="auto" w:sz="4" w:space="0"/>
              <w:left w:val="single" w:color="auto" w:sz="4" w:space="0"/>
              <w:bottom w:val="single" w:color="auto" w:sz="4" w:space="0"/>
              <w:right w:val="single" w:color="auto" w:sz="4" w:space="0"/>
            </w:tcBorders>
            <w:vAlign w:val="center"/>
          </w:tcPr>
          <w:p w14:paraId="0C64AF3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违法行为后果较轻</w:t>
            </w:r>
          </w:p>
        </w:tc>
        <w:tc>
          <w:tcPr>
            <w:tcW w:w="3010" w:type="dxa"/>
            <w:tcBorders>
              <w:top w:val="single" w:color="auto" w:sz="4" w:space="0"/>
              <w:left w:val="single" w:color="auto" w:sz="4" w:space="0"/>
              <w:bottom w:val="single" w:color="auto" w:sz="4" w:space="0"/>
              <w:right w:val="single" w:color="auto" w:sz="4" w:space="0"/>
            </w:tcBorders>
            <w:vAlign w:val="center"/>
          </w:tcPr>
          <w:p w14:paraId="48EE964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影响国家税款征收，漏缴税款占应缴纳税款比例10%以上20%以下，且单位漏缴税款25万元以上50万元以下</w:t>
            </w:r>
          </w:p>
        </w:tc>
        <w:tc>
          <w:tcPr>
            <w:tcW w:w="2684" w:type="dxa"/>
            <w:tcBorders>
              <w:top w:val="single" w:color="auto" w:sz="4" w:space="0"/>
              <w:left w:val="single" w:color="auto" w:sz="4" w:space="0"/>
              <w:bottom w:val="single" w:color="auto" w:sz="4" w:space="0"/>
              <w:right w:val="single" w:color="auto" w:sz="4" w:space="0"/>
            </w:tcBorders>
            <w:vAlign w:val="center"/>
          </w:tcPr>
          <w:p w14:paraId="4E40FF6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罚基为漏缴税的，30%以上不满60%；罚基为货物价值的，5%以上不满10%</w:t>
            </w:r>
          </w:p>
        </w:tc>
        <w:tc>
          <w:tcPr>
            <w:tcW w:w="3824" w:type="dxa"/>
            <w:tcBorders>
              <w:top w:val="single" w:color="auto" w:sz="4" w:space="0"/>
              <w:left w:val="single" w:color="auto" w:sz="4" w:space="0"/>
              <w:bottom w:val="single" w:color="auto" w:sz="4" w:space="0"/>
              <w:right w:val="single" w:color="auto" w:sz="4" w:space="0"/>
            </w:tcBorders>
            <w:vAlign w:val="center"/>
          </w:tcPr>
          <w:p w14:paraId="423EAFB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《行政处罚法》第五条第二款：实施行政处罚必须与违法行为的事实、性质、情节以及社会危害程度相当</w:t>
            </w:r>
          </w:p>
        </w:tc>
        <w:tc>
          <w:tcPr>
            <w:tcW w:w="1823" w:type="dxa"/>
            <w:tcBorders>
              <w:top w:val="single" w:color="auto" w:sz="4" w:space="0"/>
              <w:left w:val="single" w:color="auto" w:sz="4" w:space="0"/>
              <w:bottom w:val="single" w:color="auto" w:sz="4" w:space="0"/>
              <w:right w:val="single" w:color="auto" w:sz="4" w:space="0"/>
            </w:tcBorders>
            <w:vAlign w:val="center"/>
          </w:tcPr>
          <w:p w14:paraId="6D438B1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苏州海关</w:t>
            </w:r>
          </w:p>
        </w:tc>
      </w:tr>
      <w:tr w14:paraId="312992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22" w:hRule="atLeast"/>
        </w:trPr>
        <w:tc>
          <w:tcPr>
            <w:tcW w:w="724" w:type="dxa"/>
            <w:gridSpan w:val="4"/>
            <w:tcBorders>
              <w:top w:val="single" w:color="auto" w:sz="4" w:space="0"/>
              <w:left w:val="single" w:color="auto" w:sz="4" w:space="0"/>
              <w:bottom w:val="single" w:color="auto" w:sz="4" w:space="0"/>
              <w:right w:val="single" w:color="auto" w:sz="4" w:space="0"/>
            </w:tcBorders>
            <w:vAlign w:val="center"/>
          </w:tcPr>
          <w:p w14:paraId="00BF319B">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tcBorders>
              <w:top w:val="single" w:color="auto" w:sz="4" w:space="0"/>
              <w:left w:val="single" w:color="auto" w:sz="4" w:space="0"/>
              <w:bottom w:val="single" w:color="auto" w:sz="4" w:space="0"/>
              <w:right w:val="single" w:color="auto" w:sz="4" w:space="0"/>
            </w:tcBorders>
            <w:vAlign w:val="center"/>
          </w:tcPr>
          <w:p w14:paraId="571C390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固体废物违法输入境内</w:t>
            </w:r>
          </w:p>
        </w:tc>
        <w:tc>
          <w:tcPr>
            <w:tcW w:w="3010" w:type="dxa"/>
            <w:tcBorders>
              <w:top w:val="single" w:color="auto" w:sz="4" w:space="0"/>
              <w:left w:val="single" w:color="auto" w:sz="4" w:space="0"/>
              <w:bottom w:val="single" w:color="auto" w:sz="4" w:space="0"/>
              <w:right w:val="single" w:color="auto" w:sz="4" w:space="0"/>
            </w:tcBorders>
            <w:vAlign w:val="center"/>
          </w:tcPr>
          <w:p w14:paraId="582DB67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依据《固体废物防治法》第115条、第116条规定处理的固体废物违法输入境内案件，当事人在海关责任退运2个月后4个月以内将固体废物退运出境的</w:t>
            </w:r>
          </w:p>
        </w:tc>
        <w:tc>
          <w:tcPr>
            <w:tcW w:w="2684" w:type="dxa"/>
            <w:tcBorders>
              <w:top w:val="single" w:color="auto" w:sz="4" w:space="0"/>
              <w:left w:val="single" w:color="auto" w:sz="4" w:space="0"/>
              <w:bottom w:val="single" w:color="auto" w:sz="4" w:space="0"/>
              <w:right w:val="single" w:color="auto" w:sz="4" w:space="0"/>
            </w:tcBorders>
            <w:vAlign w:val="center"/>
          </w:tcPr>
          <w:p w14:paraId="72D862A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人民币50万以上不满100万</w:t>
            </w:r>
          </w:p>
        </w:tc>
        <w:tc>
          <w:tcPr>
            <w:tcW w:w="3824" w:type="dxa"/>
            <w:tcBorders>
              <w:top w:val="single" w:color="auto" w:sz="4" w:space="0"/>
              <w:left w:val="single" w:color="auto" w:sz="4" w:space="0"/>
              <w:bottom w:val="single" w:color="auto" w:sz="4" w:space="0"/>
              <w:right w:val="single" w:color="auto" w:sz="4" w:space="0"/>
            </w:tcBorders>
            <w:vAlign w:val="center"/>
          </w:tcPr>
          <w:p w14:paraId="1E92DAD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《行政处罚法》第五条第二款：实施行政处罚必须与违法行为的事实、性质、情节以及社会危害程度相当</w:t>
            </w:r>
          </w:p>
          <w:p w14:paraId="4E756E3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《行政处罚法》第三十二条第一项：主动消除违法行为危害后果的</w:t>
            </w:r>
          </w:p>
        </w:tc>
        <w:tc>
          <w:tcPr>
            <w:tcW w:w="1823" w:type="dxa"/>
            <w:tcBorders>
              <w:top w:val="single" w:color="auto" w:sz="4" w:space="0"/>
              <w:left w:val="single" w:color="auto" w:sz="4" w:space="0"/>
              <w:bottom w:val="single" w:color="auto" w:sz="4" w:space="0"/>
              <w:right w:val="single" w:color="auto" w:sz="4" w:space="0"/>
            </w:tcBorders>
            <w:vAlign w:val="center"/>
          </w:tcPr>
          <w:p w14:paraId="56D319C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苏州海关</w:t>
            </w:r>
          </w:p>
        </w:tc>
      </w:tr>
      <w:tr w14:paraId="17CFF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noWrap w:val="0"/>
            <w:vAlign w:val="center"/>
          </w:tcPr>
          <w:p w14:paraId="48B8B533">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noWrap w:val="0"/>
            <w:vAlign w:val="center"/>
          </w:tcPr>
          <w:p w14:paraId="25ECF8A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消防设施（消防器材、消防安全标志）配置（设置）不符合标准</w:t>
            </w:r>
          </w:p>
        </w:tc>
        <w:tc>
          <w:tcPr>
            <w:tcW w:w="3010" w:type="dxa"/>
            <w:shd w:val="clear" w:color="auto" w:fill="auto"/>
            <w:noWrap w:val="0"/>
            <w:vAlign w:val="center"/>
          </w:tcPr>
          <w:p w14:paraId="6D5A4F6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1、按标准应当配置而未配置的消防设施类别为3类以下且应当配置而未配置的单类消防设施数量占此类总数量10%以下，不影响系统整体运行的。</w:t>
            </w:r>
          </w:p>
          <w:p w14:paraId="33DF42F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2、消防器材配置、消防安全标志设置不符合标准的。</w:t>
            </w:r>
          </w:p>
        </w:tc>
        <w:tc>
          <w:tcPr>
            <w:tcW w:w="2684" w:type="dxa"/>
            <w:shd w:val="clear" w:color="auto" w:fill="auto"/>
            <w:noWrap w:val="0"/>
            <w:vAlign w:val="center"/>
          </w:tcPr>
          <w:p w14:paraId="23BECB8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1、建筑总面积一万平方米以上的，处一万五千元以上二万元以下罚款；2、建筑总面积二千五百平米以上一万平方米以下的，处一万元以上一万五千元以下罚款；3、建筑总面积二千五百平米以下的，处五千元以上一万元以下罚款。</w:t>
            </w:r>
          </w:p>
        </w:tc>
        <w:tc>
          <w:tcPr>
            <w:tcW w:w="3824" w:type="dxa"/>
            <w:shd w:val="clear" w:color="auto" w:fill="auto"/>
            <w:noWrap w:val="0"/>
            <w:vAlign w:val="center"/>
          </w:tcPr>
          <w:p w14:paraId="3C8ACA6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w:t>
            </w:r>
            <w:r>
              <w:rPr>
                <w:rFonts w:hint="eastAsia" w:asciiTheme="minorEastAsia" w:hAnsiTheme="minorEastAsia" w:eastAsiaTheme="minorEastAsia" w:cstheme="minorEastAsia"/>
                <w:spacing w:val="-2"/>
                <w:kern w:val="0"/>
                <w:sz w:val="22"/>
                <w:szCs w:val="22"/>
                <w:shd w:val="clear" w:color="auto" w:fill="auto"/>
                <w:lang w:val="en-US" w:eastAsia="zh-CN"/>
              </w:rPr>
              <w:t>人民共和国消防法》第六十条第一款第一项:</w:t>
            </w:r>
          </w:p>
          <w:p w14:paraId="778C6D3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单位违反本法规定，有下列行为之一的，责令改正，处五千元以上五万元以下罚款：</w:t>
            </w:r>
          </w:p>
          <w:p w14:paraId="1C058CA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（一）消防设施、器材或者消防安全标志的配置、设置不符</w:t>
            </w:r>
          </w:p>
          <w:p w14:paraId="21BF5AB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合国家标准、行业标准，或者未保持完好有效的。</w:t>
            </w:r>
          </w:p>
          <w:p w14:paraId="43F344C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《中华人民共和国行政处罚法》第三十二条：</w:t>
            </w:r>
          </w:p>
          <w:p w14:paraId="6545F75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当事人有下列情形之一，应当从轻或者减轻行政处罚：</w:t>
            </w:r>
          </w:p>
          <w:p w14:paraId="2729943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（一）主动消除或者减轻违法行为危害后果的；</w:t>
            </w:r>
          </w:p>
          <w:p w14:paraId="5D9E8C9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（二）受他人胁迫或者诱骗实施违法行为的；</w:t>
            </w:r>
          </w:p>
          <w:p w14:paraId="5DF7FA2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（三）主动供述行政机关尚未掌握的违法行为的；</w:t>
            </w:r>
          </w:p>
          <w:p w14:paraId="4C69005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（四）配合行政机关查处违法行为有立功表现的；</w:t>
            </w:r>
          </w:p>
          <w:p w14:paraId="2D53E3D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（五）法律、法规、规章规定其他应当从轻或者减轻行政处</w:t>
            </w:r>
          </w:p>
          <w:p w14:paraId="2EBEC2C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罚的。</w:t>
            </w:r>
          </w:p>
        </w:tc>
        <w:tc>
          <w:tcPr>
            <w:tcW w:w="1823" w:type="dxa"/>
            <w:shd w:val="clear" w:color="auto" w:fill="auto"/>
            <w:noWrap w:val="0"/>
            <w:vAlign w:val="center"/>
          </w:tcPr>
          <w:p w14:paraId="0DB269D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消防救援机构</w:t>
            </w:r>
          </w:p>
        </w:tc>
      </w:tr>
      <w:tr w14:paraId="22A26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noWrap w:val="0"/>
            <w:vAlign w:val="center"/>
          </w:tcPr>
          <w:p w14:paraId="6B775A8C">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noWrap w:val="0"/>
            <w:vAlign w:val="center"/>
          </w:tcPr>
          <w:p w14:paraId="41CE0BD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消防设施（消防器材、消防安全标志）未保持完好有效</w:t>
            </w:r>
          </w:p>
        </w:tc>
        <w:tc>
          <w:tcPr>
            <w:tcW w:w="3010" w:type="dxa"/>
            <w:shd w:val="clear" w:color="auto" w:fill="auto"/>
            <w:noWrap w:val="0"/>
            <w:vAlign w:val="center"/>
          </w:tcPr>
          <w:p w14:paraId="095E1E4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 xml:space="preserve">1、未保持完好有效的消防设施类别为3类以下且单类消防设施数量占此类总数量10%以下，不影响系统整体运行的。 </w:t>
            </w:r>
          </w:p>
          <w:p w14:paraId="6D39AA2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2、消防器材、消防安全标志未保持完好有效的。</w:t>
            </w:r>
          </w:p>
        </w:tc>
        <w:tc>
          <w:tcPr>
            <w:tcW w:w="2684" w:type="dxa"/>
            <w:shd w:val="clear" w:color="auto" w:fill="auto"/>
            <w:noWrap w:val="0"/>
            <w:vAlign w:val="center"/>
          </w:tcPr>
          <w:p w14:paraId="4214C45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1、建筑总面积一万平方米以上的，处一万五千元以上二万元以下罚款；2、建筑总面积二千五百平米以上一万平方米以下的，处一万元以上一万五千元以下罚款；3、建筑总面积二千五百平米以下的，处五千元以上一万元以下罚款。</w:t>
            </w:r>
          </w:p>
        </w:tc>
        <w:tc>
          <w:tcPr>
            <w:tcW w:w="3824" w:type="dxa"/>
            <w:shd w:val="clear" w:color="auto" w:fill="auto"/>
            <w:noWrap w:val="0"/>
            <w:vAlign w:val="center"/>
          </w:tcPr>
          <w:p w14:paraId="3032089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w:t>
            </w:r>
            <w:r>
              <w:rPr>
                <w:rFonts w:hint="eastAsia" w:asciiTheme="minorEastAsia" w:hAnsiTheme="minorEastAsia" w:eastAsiaTheme="minorEastAsia" w:cstheme="minorEastAsia"/>
                <w:spacing w:val="-2"/>
                <w:kern w:val="0"/>
                <w:sz w:val="22"/>
                <w:szCs w:val="22"/>
                <w:shd w:val="clear" w:color="auto" w:fill="auto"/>
                <w:lang w:val="en-US" w:eastAsia="zh-CN"/>
              </w:rPr>
              <w:t>人民共和国消防法》第六十条第一款第一项:</w:t>
            </w:r>
          </w:p>
          <w:p w14:paraId="436AD54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单位违反本法规定，有下列行为之一的，责令改正，处五千元以上五万元以下罚款：</w:t>
            </w:r>
          </w:p>
          <w:p w14:paraId="0846763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（一）消防设施、器材或者消防安全标志的配置、设置不符</w:t>
            </w:r>
          </w:p>
          <w:p w14:paraId="0C4D3A1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合国家标准、行业标准，或者未保持完好有效的。</w:t>
            </w:r>
          </w:p>
          <w:p w14:paraId="2994C5A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《中华人民共和国行政处罚法》第三十二条：</w:t>
            </w:r>
          </w:p>
          <w:p w14:paraId="700F4AB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当事人有下列情形之一，应当从轻或者减轻行政处罚：</w:t>
            </w:r>
          </w:p>
          <w:p w14:paraId="0832B70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（一）主动消除或者减轻违法行为危害后果的；</w:t>
            </w:r>
          </w:p>
          <w:p w14:paraId="43B9AE2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（二）受他人胁迫或者诱骗实施违法行为的；</w:t>
            </w:r>
          </w:p>
          <w:p w14:paraId="6C92FFE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（三）主动供述行政机关尚未掌握的违法行为的；</w:t>
            </w:r>
          </w:p>
          <w:p w14:paraId="2B16791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（四）配合行政机关查处违法行为有立功表现的；</w:t>
            </w:r>
          </w:p>
          <w:p w14:paraId="43F5409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（五）法律、法规、规章规定其他应当从轻或者减轻行政处</w:t>
            </w:r>
          </w:p>
          <w:p w14:paraId="1D9CB1A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罚的。</w:t>
            </w:r>
          </w:p>
        </w:tc>
        <w:tc>
          <w:tcPr>
            <w:tcW w:w="1823" w:type="dxa"/>
            <w:shd w:val="clear" w:color="auto" w:fill="auto"/>
            <w:noWrap w:val="0"/>
            <w:vAlign w:val="center"/>
          </w:tcPr>
          <w:p w14:paraId="7831E29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消防救援机构</w:t>
            </w:r>
          </w:p>
        </w:tc>
      </w:tr>
      <w:tr w14:paraId="0217D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noWrap w:val="0"/>
            <w:vAlign w:val="center"/>
          </w:tcPr>
          <w:p w14:paraId="204ED78B">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noWrap w:val="0"/>
            <w:vAlign w:val="center"/>
          </w:tcPr>
          <w:p w14:paraId="70F527E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损坏（挪用）消防设施（消防器材）</w:t>
            </w:r>
          </w:p>
        </w:tc>
        <w:tc>
          <w:tcPr>
            <w:tcW w:w="3010" w:type="dxa"/>
            <w:shd w:val="clear" w:color="auto" w:fill="auto"/>
            <w:noWrap w:val="0"/>
            <w:vAlign w:val="center"/>
          </w:tcPr>
          <w:p w14:paraId="33611DF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1、损坏消防设施但不影响系统整体运行的。</w:t>
            </w:r>
          </w:p>
          <w:p w14:paraId="5C0DC98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2、损坏消防器材、挪用消防设施（消防器材）未超过3处，无法当场改正的。</w:t>
            </w:r>
          </w:p>
        </w:tc>
        <w:tc>
          <w:tcPr>
            <w:tcW w:w="2684" w:type="dxa"/>
            <w:shd w:val="clear" w:color="auto" w:fill="auto"/>
            <w:noWrap w:val="0"/>
            <w:vAlign w:val="center"/>
          </w:tcPr>
          <w:p w14:paraId="4772EC0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1、建筑总面积一万平方米以上的，处一万五千元以上二万元以下罚款；2、建筑总面积二千五百平米以上一万平方米以下的，处一万元以上一万五千元以下罚款；3、建筑总面积二千五百平米以下的，处五千元以上一万元以下罚款。</w:t>
            </w:r>
          </w:p>
        </w:tc>
        <w:tc>
          <w:tcPr>
            <w:tcW w:w="3824" w:type="dxa"/>
            <w:shd w:val="clear" w:color="auto" w:fill="auto"/>
            <w:noWrap w:val="0"/>
            <w:vAlign w:val="center"/>
          </w:tcPr>
          <w:p w14:paraId="2DB691C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w:t>
            </w:r>
            <w:r>
              <w:rPr>
                <w:rFonts w:hint="eastAsia" w:asciiTheme="minorEastAsia" w:hAnsiTheme="minorEastAsia" w:eastAsiaTheme="minorEastAsia" w:cstheme="minorEastAsia"/>
                <w:spacing w:val="-2"/>
                <w:kern w:val="0"/>
                <w:sz w:val="22"/>
                <w:szCs w:val="22"/>
                <w:shd w:val="clear" w:color="auto" w:fill="auto"/>
                <w:lang w:val="en-US" w:eastAsia="zh-CN"/>
              </w:rPr>
              <w:t>人民共和国消防法》第六十条第一款第二项:</w:t>
            </w:r>
          </w:p>
          <w:p w14:paraId="393485F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单位违反本法规定，有下列行为之一的，责令改正，处五千元以上五万元以下罚款：</w:t>
            </w:r>
          </w:p>
          <w:p w14:paraId="32E2F33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（二）损坏、挪用或者擅自拆除、停用消防设施、器材的。</w:t>
            </w:r>
          </w:p>
          <w:p w14:paraId="23B0776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《中华人民共和国行政处罚法》第三十二条：</w:t>
            </w:r>
          </w:p>
          <w:p w14:paraId="40E22887">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当事人有下列情形之一，应当从轻或者减轻行政处罚：</w:t>
            </w:r>
          </w:p>
          <w:p w14:paraId="0EE2DF6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（一）主动消除或者减轻违法行为危害后果的；</w:t>
            </w:r>
          </w:p>
          <w:p w14:paraId="5E23BD4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（二）受他人胁迫或者诱骗实施违法行为的；</w:t>
            </w:r>
          </w:p>
          <w:p w14:paraId="5A19928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（三）主动供述行政机关尚未掌握的违法行为的；</w:t>
            </w:r>
          </w:p>
          <w:p w14:paraId="541B37E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（四）配合行政机关查处违法行为有立功表现的；</w:t>
            </w:r>
          </w:p>
          <w:p w14:paraId="4BE3715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（五）法律、法规、规章规定其他应当从轻或者减轻行政处</w:t>
            </w:r>
          </w:p>
          <w:p w14:paraId="310A4EAA">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罚的。</w:t>
            </w:r>
          </w:p>
        </w:tc>
        <w:tc>
          <w:tcPr>
            <w:tcW w:w="1823" w:type="dxa"/>
            <w:shd w:val="clear" w:color="auto" w:fill="auto"/>
            <w:noWrap w:val="0"/>
            <w:vAlign w:val="center"/>
          </w:tcPr>
          <w:p w14:paraId="3E89BF0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消防救援机构</w:t>
            </w:r>
          </w:p>
        </w:tc>
      </w:tr>
      <w:tr w14:paraId="01BF1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noWrap w:val="0"/>
            <w:vAlign w:val="center"/>
          </w:tcPr>
          <w:p w14:paraId="281F9B8D">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noWrap w:val="0"/>
            <w:vAlign w:val="center"/>
          </w:tcPr>
          <w:p w14:paraId="744EFC8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擅自停用（拆除）消防设施（消防器材）</w:t>
            </w:r>
          </w:p>
        </w:tc>
        <w:tc>
          <w:tcPr>
            <w:tcW w:w="3010" w:type="dxa"/>
            <w:shd w:val="clear" w:color="auto" w:fill="auto"/>
            <w:noWrap w:val="0"/>
            <w:vAlign w:val="center"/>
          </w:tcPr>
          <w:p w14:paraId="65B42C2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因室内装修、设备维护等确实需要局部停用、拆除消防设施、器材，未书面报经消防安全责任人或者管理人同意、未落实消防安全的防范措施、未通过信息化系统或书面报负有消防监督管理职责的部门备案的。</w:t>
            </w:r>
          </w:p>
        </w:tc>
        <w:tc>
          <w:tcPr>
            <w:tcW w:w="2684" w:type="dxa"/>
            <w:shd w:val="clear" w:color="auto" w:fill="auto"/>
            <w:noWrap w:val="0"/>
            <w:vAlign w:val="center"/>
          </w:tcPr>
          <w:p w14:paraId="69F49743">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1、建筑总面积一万平方米以上的，处一万五千元以上二万元以下罚款；2、建筑总面积二千五百平米以上一万平方米以下的，处一万元以上一万五千元以下罚款；3、建筑总面积二千五百平米以下的，处五千元以上一万元以下罚款。</w:t>
            </w:r>
          </w:p>
        </w:tc>
        <w:tc>
          <w:tcPr>
            <w:tcW w:w="3824" w:type="dxa"/>
            <w:shd w:val="clear" w:color="auto" w:fill="auto"/>
            <w:noWrap w:val="0"/>
            <w:vAlign w:val="center"/>
          </w:tcPr>
          <w:p w14:paraId="533C965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w:t>
            </w:r>
            <w:r>
              <w:rPr>
                <w:rFonts w:hint="eastAsia" w:asciiTheme="minorEastAsia" w:hAnsiTheme="minorEastAsia" w:eastAsiaTheme="minorEastAsia" w:cstheme="minorEastAsia"/>
                <w:spacing w:val="-2"/>
                <w:kern w:val="0"/>
                <w:sz w:val="22"/>
                <w:szCs w:val="22"/>
                <w:shd w:val="clear" w:color="auto" w:fill="auto"/>
                <w:lang w:val="en-US" w:eastAsia="zh-CN"/>
              </w:rPr>
              <w:t>人民共和国消防法》第六十条第一款第二项:</w:t>
            </w:r>
          </w:p>
          <w:p w14:paraId="1BB6D99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单位违反本法规定，有下列行为之一的，责令改正，处五千元以上五万元以下罚款：</w:t>
            </w:r>
          </w:p>
          <w:p w14:paraId="0793D5D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（二）损坏、挪用或者擅自拆除、停用消防设施、器材的。</w:t>
            </w:r>
          </w:p>
          <w:p w14:paraId="665205D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《中华人民共和国行政处罚法》第三十二条：</w:t>
            </w:r>
          </w:p>
          <w:p w14:paraId="14BB4A6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当事人有下列情形之一，应当从轻或者减轻行政处罚：</w:t>
            </w:r>
          </w:p>
          <w:p w14:paraId="2A17377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（一）主动消除或者减轻违法行为危害后果的；</w:t>
            </w:r>
          </w:p>
          <w:p w14:paraId="212F89F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（二）受他人胁迫或者诱骗实施违法行为的；</w:t>
            </w:r>
          </w:p>
          <w:p w14:paraId="55EF307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（三）主动供述行政机关尚未掌握的违法行为的；</w:t>
            </w:r>
          </w:p>
          <w:p w14:paraId="040AC69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（四）配合行政机关查处违法行为有立功表现的；</w:t>
            </w:r>
          </w:p>
          <w:p w14:paraId="4E8544F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（五）法律、法规、规章规定其他应当从轻或者减轻行政处</w:t>
            </w:r>
          </w:p>
          <w:p w14:paraId="534DA74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罚的。</w:t>
            </w:r>
          </w:p>
        </w:tc>
        <w:tc>
          <w:tcPr>
            <w:tcW w:w="1823" w:type="dxa"/>
            <w:shd w:val="clear" w:color="auto" w:fill="auto"/>
            <w:noWrap w:val="0"/>
            <w:vAlign w:val="center"/>
          </w:tcPr>
          <w:p w14:paraId="20DFDE8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消防救援机构</w:t>
            </w:r>
          </w:p>
        </w:tc>
      </w:tr>
      <w:tr w14:paraId="68DA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noWrap w:val="0"/>
            <w:vAlign w:val="center"/>
          </w:tcPr>
          <w:p w14:paraId="14867A7C">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noWrap w:val="0"/>
            <w:vAlign w:val="center"/>
          </w:tcPr>
          <w:p w14:paraId="74BB325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占用（堵塞、封闭）疏散通道（安全出口）</w:t>
            </w:r>
          </w:p>
        </w:tc>
        <w:tc>
          <w:tcPr>
            <w:tcW w:w="3010" w:type="dxa"/>
            <w:shd w:val="clear" w:color="auto" w:fill="auto"/>
            <w:noWrap w:val="0"/>
            <w:vAlign w:val="center"/>
          </w:tcPr>
          <w:p w14:paraId="16F4E2E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占用、堵塞、封闭的疏散通道、安全出口宽度未超过该疏散通道、安全出口总宽度50%，无法当场改正的。</w:t>
            </w:r>
          </w:p>
        </w:tc>
        <w:tc>
          <w:tcPr>
            <w:tcW w:w="2684" w:type="dxa"/>
            <w:shd w:val="clear" w:color="auto" w:fill="auto"/>
            <w:noWrap w:val="0"/>
            <w:vAlign w:val="center"/>
          </w:tcPr>
          <w:p w14:paraId="7AFA42D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1、建筑总面积一万平方米以上的，处一万五千元以上二万元以下罚款；2、建筑总面积二千五百平米以上一万平方米以下的，处一万元以上一万五千元以下罚款；3、建筑总面积二千五百平米以下的，处五千元以上一万元以下罚款。</w:t>
            </w:r>
          </w:p>
        </w:tc>
        <w:tc>
          <w:tcPr>
            <w:tcW w:w="3824" w:type="dxa"/>
            <w:shd w:val="clear" w:color="auto" w:fill="auto"/>
            <w:noWrap w:val="0"/>
            <w:vAlign w:val="center"/>
          </w:tcPr>
          <w:p w14:paraId="70382E6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w:t>
            </w:r>
            <w:r>
              <w:rPr>
                <w:rFonts w:hint="eastAsia" w:asciiTheme="minorEastAsia" w:hAnsiTheme="minorEastAsia" w:eastAsiaTheme="minorEastAsia" w:cstheme="minorEastAsia"/>
                <w:spacing w:val="-2"/>
                <w:kern w:val="0"/>
                <w:sz w:val="22"/>
                <w:szCs w:val="22"/>
                <w:shd w:val="clear" w:color="auto" w:fill="auto"/>
                <w:lang w:val="en-US" w:eastAsia="zh-CN"/>
              </w:rPr>
              <w:t>人民共和国消防法》第六十条第一款第三项:</w:t>
            </w:r>
          </w:p>
          <w:p w14:paraId="21418B2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单位违反本法规定，有下列行为之一的，责令改正，处五千元以上五万元以下罚款：</w:t>
            </w:r>
          </w:p>
          <w:p w14:paraId="6495835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（三）占用、堵塞、封闭疏散通道、安全出口或者有其他妨</w:t>
            </w:r>
          </w:p>
          <w:p w14:paraId="14691B5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碍安全疏散行为的。</w:t>
            </w:r>
          </w:p>
          <w:p w14:paraId="64BC920B">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《中华人民共和国行政处罚法》第三十二条：</w:t>
            </w:r>
          </w:p>
          <w:p w14:paraId="0C813E8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当事人有下列情形之一，应当从轻或者减轻行政处罚：</w:t>
            </w:r>
          </w:p>
          <w:p w14:paraId="6106576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（一）主动消除或者减轻违法行为危害后果的；</w:t>
            </w:r>
          </w:p>
          <w:p w14:paraId="51EC7B0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（二）受他人胁迫或者诱骗实施违法行为的；</w:t>
            </w:r>
          </w:p>
          <w:p w14:paraId="533B443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（三）主动供述行政机关尚未掌握的违法行为的；</w:t>
            </w:r>
          </w:p>
          <w:p w14:paraId="6667322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（四）配合行政机关查处违法行为有立功表现的；</w:t>
            </w:r>
          </w:p>
          <w:p w14:paraId="592368C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（五）法律、法规、规章规定其他应当从轻或者减轻行政处</w:t>
            </w:r>
          </w:p>
          <w:p w14:paraId="3312D02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罚的。</w:t>
            </w:r>
          </w:p>
        </w:tc>
        <w:tc>
          <w:tcPr>
            <w:tcW w:w="1823" w:type="dxa"/>
            <w:shd w:val="clear" w:color="auto" w:fill="auto"/>
            <w:noWrap w:val="0"/>
            <w:vAlign w:val="center"/>
          </w:tcPr>
          <w:p w14:paraId="482CD17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消防救援机构</w:t>
            </w:r>
          </w:p>
          <w:p w14:paraId="01AF58A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r>
      <w:tr w14:paraId="62F58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noWrap w:val="0"/>
            <w:vAlign w:val="center"/>
          </w:tcPr>
          <w:p w14:paraId="59E3CC0E">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noWrap w:val="0"/>
            <w:vAlign w:val="center"/>
          </w:tcPr>
          <w:p w14:paraId="118C29D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埋压（圈占、遮挡）消火栓</w:t>
            </w:r>
          </w:p>
        </w:tc>
        <w:tc>
          <w:tcPr>
            <w:tcW w:w="3010" w:type="dxa"/>
            <w:shd w:val="clear" w:color="auto" w:fill="auto"/>
            <w:noWrap w:val="0"/>
            <w:vAlign w:val="center"/>
          </w:tcPr>
          <w:p w14:paraId="4448BF3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埋压、圈占、遮挡消火栓未超过2处，无法当场改正的。</w:t>
            </w:r>
          </w:p>
        </w:tc>
        <w:tc>
          <w:tcPr>
            <w:tcW w:w="2684" w:type="dxa"/>
            <w:shd w:val="clear" w:color="auto" w:fill="auto"/>
            <w:noWrap w:val="0"/>
            <w:vAlign w:val="center"/>
          </w:tcPr>
          <w:p w14:paraId="4F1E7FE0">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1、建筑总面积一万平方米以上的，处一万五千元以上二万元以下罚款；2、建筑总面积二千五百平米以上一万平方米以下的，处一万元以上一万五千元以下罚款；3、建筑总面积二千五百平米以下的，处五千元以上一万元以下罚款。</w:t>
            </w:r>
          </w:p>
        </w:tc>
        <w:tc>
          <w:tcPr>
            <w:tcW w:w="3824" w:type="dxa"/>
            <w:shd w:val="clear" w:color="auto" w:fill="auto"/>
            <w:noWrap w:val="0"/>
            <w:vAlign w:val="center"/>
          </w:tcPr>
          <w:p w14:paraId="1F693F9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w:t>
            </w:r>
            <w:r>
              <w:rPr>
                <w:rFonts w:hint="eastAsia" w:asciiTheme="minorEastAsia" w:hAnsiTheme="minorEastAsia" w:eastAsiaTheme="minorEastAsia" w:cstheme="minorEastAsia"/>
                <w:spacing w:val="-2"/>
                <w:kern w:val="0"/>
                <w:sz w:val="22"/>
                <w:szCs w:val="22"/>
                <w:shd w:val="clear" w:color="auto" w:fill="auto"/>
                <w:lang w:val="en-US" w:eastAsia="zh-CN"/>
              </w:rPr>
              <w:t>人民共和国消防法》第六十条第一款第四项:</w:t>
            </w:r>
          </w:p>
          <w:p w14:paraId="394984CB">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单位违反本法规定，有下列行为之一的，责令改正，处五千元以上五万元以下罚款：</w:t>
            </w:r>
          </w:p>
          <w:p w14:paraId="4D97664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（四）埋压、圈占、遮挡消火栓或者占用防火间距的。</w:t>
            </w:r>
          </w:p>
          <w:p w14:paraId="0AB1A8B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《中华人民共和国行政处罚法》第三十二条：</w:t>
            </w:r>
          </w:p>
          <w:p w14:paraId="2947AF3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当事人有下列情形之一，应当从轻或者减轻行政处罚：</w:t>
            </w:r>
          </w:p>
          <w:p w14:paraId="6BAF5CD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（一）主动消除或者减轻违法行为危害后果的；</w:t>
            </w:r>
          </w:p>
          <w:p w14:paraId="0188A74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（二）受他人胁迫或者诱骗实施违法行为的；</w:t>
            </w:r>
          </w:p>
          <w:p w14:paraId="69337753">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（三）主动供述行政机关尚未掌握的违法行为的；</w:t>
            </w:r>
          </w:p>
          <w:p w14:paraId="01F2C00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（四）配合行政机关查处违法行为有立功表现的；</w:t>
            </w:r>
          </w:p>
          <w:p w14:paraId="18747641">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（五）法律、法规、规章规定其他应当从轻或者减轻行政处</w:t>
            </w:r>
          </w:p>
          <w:p w14:paraId="0FA89452">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罚的。</w:t>
            </w:r>
          </w:p>
        </w:tc>
        <w:tc>
          <w:tcPr>
            <w:tcW w:w="1823" w:type="dxa"/>
            <w:shd w:val="clear" w:color="auto" w:fill="auto"/>
            <w:noWrap w:val="0"/>
            <w:vAlign w:val="center"/>
          </w:tcPr>
          <w:p w14:paraId="7DDBE6C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消防救援机构</w:t>
            </w:r>
          </w:p>
          <w:p w14:paraId="51947C2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r>
      <w:tr w14:paraId="000BB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noWrap w:val="0"/>
            <w:vAlign w:val="center"/>
          </w:tcPr>
          <w:p w14:paraId="53AE5C05">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noWrap w:val="0"/>
            <w:vAlign w:val="center"/>
          </w:tcPr>
          <w:p w14:paraId="614C7407">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占用防火间距</w:t>
            </w:r>
          </w:p>
        </w:tc>
        <w:tc>
          <w:tcPr>
            <w:tcW w:w="3010" w:type="dxa"/>
            <w:shd w:val="clear" w:color="auto" w:fill="auto"/>
            <w:noWrap w:val="0"/>
            <w:vAlign w:val="center"/>
          </w:tcPr>
          <w:p w14:paraId="7D7B0C9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占用防火间距1处，无法当场改正的。</w:t>
            </w:r>
          </w:p>
        </w:tc>
        <w:tc>
          <w:tcPr>
            <w:tcW w:w="2684" w:type="dxa"/>
            <w:shd w:val="clear" w:color="auto" w:fill="auto"/>
            <w:noWrap w:val="0"/>
            <w:vAlign w:val="center"/>
          </w:tcPr>
          <w:p w14:paraId="3106F22F">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1、建筑总面积一万平方米以上的，处一万五千元以上二万元以下罚款；2、建筑总面积二千五百平米以上一万平方米以下的，处一万元以上一万五千元以下罚款；3、建筑总面积二千五百平米以下的，处五千元以上一万元以下罚款。</w:t>
            </w:r>
          </w:p>
        </w:tc>
        <w:tc>
          <w:tcPr>
            <w:tcW w:w="3824" w:type="dxa"/>
            <w:shd w:val="clear" w:color="auto" w:fill="auto"/>
            <w:noWrap w:val="0"/>
            <w:vAlign w:val="center"/>
          </w:tcPr>
          <w:p w14:paraId="632E070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w:t>
            </w:r>
            <w:r>
              <w:rPr>
                <w:rFonts w:hint="eastAsia" w:asciiTheme="minorEastAsia" w:hAnsiTheme="minorEastAsia" w:eastAsiaTheme="minorEastAsia" w:cstheme="minorEastAsia"/>
                <w:spacing w:val="-2"/>
                <w:kern w:val="0"/>
                <w:sz w:val="22"/>
                <w:szCs w:val="22"/>
                <w:shd w:val="clear" w:color="auto" w:fill="auto"/>
                <w:lang w:val="en-US" w:eastAsia="zh-CN"/>
              </w:rPr>
              <w:t>人民共和国消防法》第六十条第一款第四项:</w:t>
            </w:r>
          </w:p>
          <w:p w14:paraId="5F66B981">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单位违反本法规定，有下列行为之一的，责令改正，处五千元以上五万元以下罚款：</w:t>
            </w:r>
          </w:p>
          <w:p w14:paraId="3559B9A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（四）埋压、圈占、遮挡消火栓或者占用防火间距的。</w:t>
            </w:r>
          </w:p>
          <w:p w14:paraId="0ADB2DA5">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《中华人民共和国行政处罚法》第三十二条：</w:t>
            </w:r>
          </w:p>
          <w:p w14:paraId="0AB8BD1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当事人有下列情形之一，应当从轻或者减轻行政处罚：</w:t>
            </w:r>
          </w:p>
          <w:p w14:paraId="4BA1D4A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（一）主动消除或者减轻违法行为危害后果的；</w:t>
            </w:r>
          </w:p>
          <w:p w14:paraId="1BD97F84">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（二）受他人胁迫或者诱骗实施违法行为的；</w:t>
            </w:r>
          </w:p>
          <w:p w14:paraId="4351F51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（三）主动供述行政机关尚未掌握的违法行为的；</w:t>
            </w:r>
          </w:p>
          <w:p w14:paraId="0D223B9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（四）配合行政机关查处违法行为有立功表现的；</w:t>
            </w:r>
          </w:p>
          <w:p w14:paraId="61A20710">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（五）法律、法规、规章规定其他应当从轻或者减轻行政处</w:t>
            </w:r>
          </w:p>
          <w:p w14:paraId="75C9452E">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罚的。</w:t>
            </w:r>
          </w:p>
        </w:tc>
        <w:tc>
          <w:tcPr>
            <w:tcW w:w="1823" w:type="dxa"/>
            <w:shd w:val="clear" w:color="auto" w:fill="auto"/>
            <w:noWrap w:val="0"/>
            <w:vAlign w:val="center"/>
          </w:tcPr>
          <w:p w14:paraId="316D167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消防救援机构</w:t>
            </w:r>
          </w:p>
          <w:p w14:paraId="36F968B5">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r>
      <w:tr w14:paraId="040D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trPr>
        <w:tc>
          <w:tcPr>
            <w:tcW w:w="724" w:type="dxa"/>
            <w:gridSpan w:val="4"/>
            <w:noWrap w:val="0"/>
            <w:vAlign w:val="center"/>
          </w:tcPr>
          <w:p w14:paraId="62451D9E">
            <w:pPr>
              <w:widowControl/>
              <w:numPr>
                <w:ilvl w:val="0"/>
                <w:numId w:val="1"/>
              </w:numPr>
              <w:ind w:left="425" w:leftChars="0" w:hanging="425" w:firstLineChars="0"/>
              <w:textAlignment w:val="center"/>
              <w:rPr>
                <w:rFonts w:hint="eastAsia" w:asciiTheme="minorEastAsia" w:hAnsiTheme="minorEastAsia" w:eastAsiaTheme="minorEastAsia" w:cstheme="minorEastAsia"/>
                <w:spacing w:val="-2"/>
                <w:kern w:val="0"/>
                <w:sz w:val="22"/>
                <w:szCs w:val="22"/>
                <w:shd w:val="clear" w:color="auto" w:fill="auto"/>
                <w:lang w:eastAsia="zh-CN"/>
              </w:rPr>
            </w:pPr>
          </w:p>
        </w:tc>
        <w:tc>
          <w:tcPr>
            <w:tcW w:w="2646" w:type="dxa"/>
            <w:shd w:val="clear" w:color="auto" w:fill="auto"/>
            <w:noWrap w:val="0"/>
            <w:vAlign w:val="center"/>
          </w:tcPr>
          <w:p w14:paraId="33A1C078">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占用（堵塞、封闭）消防车通道</w:t>
            </w:r>
          </w:p>
        </w:tc>
        <w:tc>
          <w:tcPr>
            <w:tcW w:w="3010" w:type="dxa"/>
            <w:shd w:val="clear" w:color="auto" w:fill="auto"/>
            <w:noWrap w:val="0"/>
            <w:vAlign w:val="center"/>
          </w:tcPr>
          <w:p w14:paraId="54034CF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占用、堵塞、封闭消防车通道1处，妨碍消防车通行，无法当场改正的。</w:t>
            </w:r>
          </w:p>
        </w:tc>
        <w:tc>
          <w:tcPr>
            <w:tcW w:w="2684" w:type="dxa"/>
            <w:shd w:val="clear" w:color="auto" w:fill="auto"/>
            <w:noWrap w:val="0"/>
            <w:vAlign w:val="center"/>
          </w:tcPr>
          <w:p w14:paraId="3A50512D">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1、建筑总面积一万平方米以上的，处一万五千元以上二万元以下罚款；2、建筑总面积二千五百平米以上一万平方米以下的，处一万元以上一万五千元以下罚款；3、建筑总面积二千五百平米以下的，处五千元以上一万元以下罚款。</w:t>
            </w:r>
          </w:p>
        </w:tc>
        <w:tc>
          <w:tcPr>
            <w:tcW w:w="3824" w:type="dxa"/>
            <w:shd w:val="clear" w:color="auto" w:fill="auto"/>
            <w:noWrap w:val="0"/>
            <w:vAlign w:val="center"/>
          </w:tcPr>
          <w:p w14:paraId="7E337C4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《中华</w:t>
            </w:r>
            <w:r>
              <w:rPr>
                <w:rFonts w:hint="eastAsia" w:asciiTheme="minorEastAsia" w:hAnsiTheme="minorEastAsia" w:eastAsiaTheme="minorEastAsia" w:cstheme="minorEastAsia"/>
                <w:spacing w:val="-2"/>
                <w:kern w:val="0"/>
                <w:sz w:val="22"/>
                <w:szCs w:val="22"/>
                <w:shd w:val="clear" w:color="auto" w:fill="auto"/>
                <w:lang w:val="en-US" w:eastAsia="zh-CN"/>
              </w:rPr>
              <w:t>人民共和国消防法》第六十条第一款第五项:</w:t>
            </w:r>
          </w:p>
          <w:p w14:paraId="25C9345C">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单位违反本法规定，有下列行为之一的，责令改正，处五千元以上五万元以下罚款：</w:t>
            </w:r>
          </w:p>
          <w:p w14:paraId="07AA6D04">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val="en-US" w:eastAsia="zh-CN"/>
              </w:rPr>
              <w:t>（（五）占用、堵塞、封闭消防车通道，妨碍消防车通行的。</w:t>
            </w:r>
          </w:p>
          <w:p w14:paraId="4038991D">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《中华人民共和国行政处罚法》第三十二条：</w:t>
            </w:r>
          </w:p>
          <w:p w14:paraId="02C6A9B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当事人有下列情形之一，应当从轻或者减轻行政处罚：</w:t>
            </w:r>
          </w:p>
          <w:p w14:paraId="377D22CA">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（一）主动消除或者减轻违法行为危害后果的；</w:t>
            </w:r>
          </w:p>
          <w:p w14:paraId="2D16131E">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（二）受他人胁迫或者诱骗实施违法行为的；</w:t>
            </w:r>
          </w:p>
          <w:p w14:paraId="06CB52A2">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（三）主动供述行政机关尚未掌握的违法行为的；</w:t>
            </w:r>
          </w:p>
          <w:p w14:paraId="4DF28ECF">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（四）配合行政机关查处违法行为有立功表现的；</w:t>
            </w:r>
          </w:p>
          <w:p w14:paraId="3E13186C">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（五）法律、法规、规章规定其他应当从轻或者减轻行政处</w:t>
            </w:r>
          </w:p>
          <w:p w14:paraId="22EEC6C9">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r>
              <w:rPr>
                <w:rFonts w:hint="eastAsia" w:asciiTheme="minorEastAsia" w:hAnsiTheme="minorEastAsia" w:eastAsiaTheme="minorEastAsia" w:cstheme="minorEastAsia"/>
                <w:spacing w:val="-2"/>
                <w:kern w:val="0"/>
                <w:sz w:val="22"/>
                <w:szCs w:val="22"/>
                <w:shd w:val="clear" w:color="auto" w:fill="auto"/>
                <w:lang w:eastAsia="zh-CN"/>
              </w:rPr>
              <w:t>罚的。</w:t>
            </w:r>
          </w:p>
        </w:tc>
        <w:tc>
          <w:tcPr>
            <w:tcW w:w="1823" w:type="dxa"/>
            <w:shd w:val="clear" w:color="auto" w:fill="auto"/>
            <w:noWrap w:val="0"/>
            <w:vAlign w:val="center"/>
          </w:tcPr>
          <w:p w14:paraId="76E5C6C8">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r>
              <w:rPr>
                <w:rFonts w:hint="eastAsia" w:asciiTheme="minorEastAsia" w:hAnsiTheme="minorEastAsia" w:eastAsiaTheme="minorEastAsia" w:cstheme="minorEastAsia"/>
                <w:spacing w:val="-2"/>
                <w:kern w:val="0"/>
                <w:sz w:val="22"/>
                <w:szCs w:val="22"/>
                <w:shd w:val="clear" w:color="auto" w:fill="auto"/>
                <w:lang w:eastAsia="zh-CN"/>
              </w:rPr>
              <w:t>消防救援机构</w:t>
            </w:r>
          </w:p>
          <w:p w14:paraId="16C78596">
            <w:pPr>
              <w:widowControl/>
              <w:textAlignment w:val="center"/>
              <w:rPr>
                <w:rFonts w:hint="eastAsia" w:asciiTheme="minorEastAsia" w:hAnsiTheme="minorEastAsia" w:eastAsiaTheme="minorEastAsia" w:cstheme="minorEastAsia"/>
                <w:spacing w:val="-2"/>
                <w:kern w:val="0"/>
                <w:sz w:val="22"/>
                <w:szCs w:val="22"/>
                <w:shd w:val="clear" w:color="auto" w:fill="auto"/>
                <w:lang w:val="en-US" w:eastAsia="zh-CN"/>
              </w:rPr>
            </w:pPr>
          </w:p>
        </w:tc>
      </w:tr>
    </w:tbl>
    <w:p w14:paraId="2A0E78B6">
      <w:pPr>
        <w:widowControl/>
        <w:textAlignment w:val="center"/>
        <w:rPr>
          <w:rFonts w:hint="eastAsia" w:asciiTheme="minorEastAsia" w:hAnsiTheme="minorEastAsia" w:eastAsiaTheme="minorEastAsia" w:cstheme="minorEastAsia"/>
          <w:spacing w:val="-2"/>
          <w:kern w:val="0"/>
          <w:sz w:val="22"/>
          <w:szCs w:val="22"/>
          <w:shd w:val="clear" w:color="auto" w:fill="auto"/>
          <w:lang w:eastAsia="zh-CN"/>
        </w:rPr>
      </w:pPr>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2DA7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AB200A">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CAB200A">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E22801"/>
    <w:multiLevelType w:val="singleLevel"/>
    <w:tmpl w:val="0FE22801"/>
    <w:lvl w:ilvl="0" w:tentative="0">
      <w:start w:val="8"/>
      <w:numFmt w:val="decimal"/>
      <w:lvlText w:val="%1"/>
      <w:lvlJc w:val="left"/>
      <w:pPr>
        <w:tabs>
          <w:tab w:val="left" w:pos="420"/>
        </w:tabs>
        <w:ind w:left="425" w:leftChars="0" w:hanging="425"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7835D2"/>
    <w:rsid w:val="03041FA2"/>
    <w:rsid w:val="066065FA"/>
    <w:rsid w:val="0E8958F6"/>
    <w:rsid w:val="18BA03EC"/>
    <w:rsid w:val="259E4465"/>
    <w:rsid w:val="282835C4"/>
    <w:rsid w:val="2DD76991"/>
    <w:rsid w:val="308D5440"/>
    <w:rsid w:val="33191ADD"/>
    <w:rsid w:val="336F654B"/>
    <w:rsid w:val="3D573113"/>
    <w:rsid w:val="4A7D1F00"/>
    <w:rsid w:val="50A556D5"/>
    <w:rsid w:val="700B1AE0"/>
    <w:rsid w:val="707835D2"/>
    <w:rsid w:val="7B487B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0"/>
    <w:pPr>
      <w:spacing w:before="100" w:beforeAutospacing="1" w:after="100" w:afterAutospacing="1"/>
      <w:jc w:val="left"/>
    </w:pPr>
    <w:rPr>
      <w:rFonts w:ascii="Times New Roman" w:hAnsi="Times New Roman"/>
      <w:kern w:val="0"/>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TOC1"/>
    <w:basedOn w:val="1"/>
    <w:next w:v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112</Pages>
  <Words>5599</Words>
  <Characters>5714</Characters>
  <Lines>0</Lines>
  <Paragraphs>0</Paragraphs>
  <TotalTime>4</TotalTime>
  <ScaleCrop>false</ScaleCrop>
  <LinksUpToDate>false</LinksUpToDate>
  <CharactersWithSpaces>5761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2025-09-16T09:46:00Z</dcterms:created>
  <dc:creator>林爷</dc:creator>
  <cp:lastModifiedBy>仙女鞋</cp:lastModifiedBy>
  <dcterms:modified xsi:type="dcterms:W3CDTF">2026-02-27T08:56:32Z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9876AFF0873846D7B9D268BFB5B9A8BE_13</vt:lpwstr>
  </property>
  <property fmtid="{D5CDD505-2E9C-101B-9397-08002B2CF9AE}" pid="4" name="KSOTemplateDocerSaveRecord">
    <vt:lpwstr>eyJoZGlkIjoiNmJiZWUwZGVmOGNjMzQ2ZmU5ZTRlMjY2ZGQyNTJiY2IiLCJ1c2VySWQiOiI0Njk1MjE3NjIifQ==</vt:lpwstr>
  </property>
</Properties>
</file>